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6EEF6" w14:textId="5C116643" w:rsidR="006A3357" w:rsidRPr="003416E4" w:rsidRDefault="009A7969" w:rsidP="007E0A76">
      <w:pPr>
        <w:spacing w:before="200" w:line="240" w:lineRule="exact"/>
        <w:rPr>
          <w:rFonts w:ascii="Arial" w:eastAsia="Arial Unicode MS" w:hAnsi="Arial" w:cs="Arial"/>
          <w:sz w:val="20"/>
          <w:szCs w:val="20"/>
        </w:rPr>
      </w:pPr>
      <w:bookmarkStart w:id="0" w:name="_GoBack"/>
      <w:bookmarkEnd w:id="0"/>
      <w:r w:rsidRPr="003416E4">
        <w:rPr>
          <w:rFonts w:ascii="Arial" w:eastAsia="Arial Unicode MS" w:hAnsi="Arial" w:cs="Arial"/>
          <w:sz w:val="20"/>
          <w:szCs w:val="20"/>
        </w:rPr>
        <w:t>Date:</w:t>
      </w:r>
      <w:r w:rsidRPr="003416E4">
        <w:rPr>
          <w:rFonts w:ascii="Arial" w:eastAsia="Arial Unicode MS" w:hAnsi="Arial" w:cs="Arial"/>
          <w:sz w:val="20"/>
          <w:szCs w:val="20"/>
        </w:rPr>
        <w:tab/>
      </w:r>
      <w:r w:rsidR="003416E4" w:rsidRPr="003416E4">
        <w:rPr>
          <w:rFonts w:ascii="Arial" w:eastAsia="Arial Unicode MS" w:hAnsi="Arial" w:cs="Arial"/>
          <w:sz w:val="20"/>
          <w:szCs w:val="20"/>
        </w:rPr>
        <w:t>8/</w:t>
      </w:r>
      <w:r w:rsidR="00A046EB">
        <w:rPr>
          <w:rFonts w:ascii="Arial" w:eastAsia="Arial Unicode MS" w:hAnsi="Arial" w:cs="Arial"/>
          <w:sz w:val="20"/>
          <w:szCs w:val="20"/>
        </w:rPr>
        <w:t>13</w:t>
      </w:r>
      <w:r w:rsidR="003416E4" w:rsidRPr="003416E4">
        <w:rPr>
          <w:rFonts w:ascii="Arial" w:eastAsia="Arial Unicode MS" w:hAnsi="Arial" w:cs="Arial"/>
          <w:sz w:val="20"/>
          <w:szCs w:val="20"/>
        </w:rPr>
        <w:t>/2024</w:t>
      </w:r>
    </w:p>
    <w:p w14:paraId="40FC5C9D" w14:textId="147E5D06" w:rsidR="009A7969" w:rsidRPr="003416E4" w:rsidRDefault="0063024B" w:rsidP="00D90065">
      <w:pPr>
        <w:rPr>
          <w:rFonts w:ascii="Arial" w:eastAsia="Arial Unicode MS" w:hAnsi="Arial" w:cs="Arial"/>
          <w:b/>
          <w:sz w:val="24"/>
          <w:szCs w:val="24"/>
        </w:rPr>
      </w:pPr>
      <w:r w:rsidRPr="003416E4">
        <w:rPr>
          <w:rFonts w:ascii="Arial" w:eastAsia="Arial Unicode MS" w:hAnsi="Arial" w:cs="Arial"/>
          <w:b/>
          <w:sz w:val="24"/>
          <w:szCs w:val="24"/>
        </w:rPr>
        <w:t>ADDENDUM</w:t>
      </w:r>
      <w:r w:rsidR="00B239F2" w:rsidRPr="003416E4">
        <w:rPr>
          <w:rFonts w:ascii="Arial" w:eastAsia="Arial Unicode MS" w:hAnsi="Arial" w:cs="Arial"/>
          <w:b/>
          <w:sz w:val="24"/>
          <w:szCs w:val="24"/>
        </w:rPr>
        <w:t xml:space="preserve"> </w:t>
      </w:r>
      <w:r w:rsidR="00D94155" w:rsidRPr="003416E4">
        <w:rPr>
          <w:rFonts w:ascii="Arial" w:eastAsia="Arial Unicode MS" w:hAnsi="Arial" w:cs="Arial"/>
          <w:b/>
          <w:sz w:val="24"/>
          <w:szCs w:val="24"/>
        </w:rPr>
        <w:t>No.</w:t>
      </w:r>
      <w:r w:rsidR="00B239F2" w:rsidRPr="003416E4">
        <w:rPr>
          <w:rFonts w:ascii="Arial" w:eastAsia="Arial Unicode MS" w:hAnsi="Arial" w:cs="Arial"/>
          <w:b/>
          <w:sz w:val="24"/>
          <w:szCs w:val="24"/>
        </w:rPr>
        <w:t xml:space="preserve"> </w:t>
      </w:r>
      <w:r w:rsidR="00A046EB">
        <w:rPr>
          <w:rFonts w:ascii="Arial" w:eastAsia="Arial Unicode MS" w:hAnsi="Arial" w:cs="Arial"/>
          <w:b/>
          <w:sz w:val="24"/>
          <w:szCs w:val="24"/>
        </w:rPr>
        <w:t>2</w:t>
      </w:r>
    </w:p>
    <w:tbl>
      <w:tblPr>
        <w:tblStyle w:val="TableGrid1"/>
        <w:tblW w:w="95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960"/>
        <w:gridCol w:w="4338"/>
      </w:tblGrid>
      <w:tr w:rsidR="003416E4" w:rsidRPr="003416E4" w14:paraId="71C1FEAE" w14:textId="77777777" w:rsidTr="009A7969">
        <w:tc>
          <w:tcPr>
            <w:tcW w:w="1278" w:type="dxa"/>
            <w:tcBorders>
              <w:top w:val="single" w:sz="4" w:space="0" w:color="auto"/>
              <w:bottom w:val="single" w:sz="4" w:space="0" w:color="auto"/>
              <w:right w:val="nil"/>
            </w:tcBorders>
          </w:tcPr>
          <w:p w14:paraId="08D467B3" w14:textId="2ECF635B" w:rsidR="009A7969"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Project:</w:t>
            </w:r>
          </w:p>
          <w:p w14:paraId="2F15BD62" w14:textId="77777777" w:rsidR="003416E4" w:rsidRPr="003416E4" w:rsidRDefault="003416E4" w:rsidP="00E90C59">
            <w:pPr>
              <w:spacing w:before="60" w:after="60"/>
              <w:rPr>
                <w:rFonts w:ascii="Arial" w:eastAsia="Arial Unicode MS" w:hAnsi="Arial" w:cs="Arial"/>
                <w:sz w:val="20"/>
                <w:szCs w:val="20"/>
              </w:rPr>
            </w:pPr>
          </w:p>
          <w:p w14:paraId="579AEA4F" w14:textId="2AB9A5AE" w:rsidR="009A7969"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Client:</w:t>
            </w:r>
            <w:r w:rsidRPr="003416E4">
              <w:rPr>
                <w:rFonts w:ascii="Arial" w:eastAsia="Arial Unicode MS" w:hAnsi="Arial" w:cs="Arial"/>
                <w:sz w:val="20"/>
                <w:szCs w:val="20"/>
              </w:rPr>
              <w:tab/>
            </w:r>
          </w:p>
          <w:p w14:paraId="6D1BBFF3" w14:textId="1CCBA899" w:rsidR="009A7969"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 xml:space="preserve">Project No.: </w:t>
            </w:r>
          </w:p>
          <w:p w14:paraId="6AE33472" w14:textId="7849FBE7" w:rsidR="009B388B"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DSA A#:</w:t>
            </w:r>
          </w:p>
        </w:tc>
        <w:tc>
          <w:tcPr>
            <w:tcW w:w="3960" w:type="dxa"/>
            <w:tcBorders>
              <w:top w:val="single" w:sz="4" w:space="0" w:color="auto"/>
              <w:bottom w:val="single" w:sz="4" w:space="0" w:color="auto"/>
              <w:right w:val="nil"/>
            </w:tcBorders>
          </w:tcPr>
          <w:p w14:paraId="2B526481" w14:textId="1EBBEE82" w:rsidR="009A7969" w:rsidRPr="003416E4" w:rsidRDefault="003416E4" w:rsidP="00E90C59">
            <w:pPr>
              <w:spacing w:before="60" w:after="60"/>
              <w:rPr>
                <w:rFonts w:ascii="Arial" w:eastAsia="Arial Unicode MS" w:hAnsi="Arial" w:cs="Arial"/>
                <w:sz w:val="20"/>
                <w:szCs w:val="20"/>
              </w:rPr>
            </w:pPr>
            <w:r w:rsidRPr="003416E4">
              <w:rPr>
                <w:rFonts w:ascii="Arial" w:eastAsia="Arial Unicode MS" w:hAnsi="Arial" w:cs="Arial"/>
                <w:sz w:val="20"/>
                <w:szCs w:val="20"/>
              </w:rPr>
              <w:t>Stagg HS Ag Mechanics Shop Renovation</w:t>
            </w:r>
          </w:p>
          <w:p w14:paraId="12E66F13" w14:textId="72F10128" w:rsidR="009A7969" w:rsidRPr="003416E4" w:rsidRDefault="003416E4" w:rsidP="00E90C59">
            <w:pPr>
              <w:spacing w:before="60" w:after="60"/>
              <w:rPr>
                <w:rFonts w:ascii="Arial" w:eastAsia="Arial Unicode MS" w:hAnsi="Arial" w:cs="Arial"/>
                <w:sz w:val="20"/>
                <w:szCs w:val="20"/>
              </w:rPr>
            </w:pPr>
            <w:r w:rsidRPr="003416E4">
              <w:rPr>
                <w:rFonts w:ascii="Arial" w:eastAsia="Arial Unicode MS" w:hAnsi="Arial" w:cs="Arial"/>
                <w:sz w:val="20"/>
                <w:szCs w:val="20"/>
              </w:rPr>
              <w:t>Stockton USD</w:t>
            </w:r>
          </w:p>
          <w:p w14:paraId="078BB0DA" w14:textId="0603A8BD" w:rsidR="009A7969" w:rsidRPr="003416E4" w:rsidRDefault="003416E4" w:rsidP="00E90C59">
            <w:pPr>
              <w:spacing w:before="60" w:after="60"/>
              <w:rPr>
                <w:rFonts w:ascii="Arial" w:eastAsia="Arial Unicode MS" w:hAnsi="Arial" w:cs="Arial"/>
                <w:sz w:val="20"/>
                <w:szCs w:val="20"/>
              </w:rPr>
            </w:pPr>
            <w:r w:rsidRPr="003416E4">
              <w:rPr>
                <w:rFonts w:ascii="Arial" w:eastAsia="Arial Unicode MS" w:hAnsi="Arial" w:cs="Arial"/>
                <w:sz w:val="20"/>
                <w:szCs w:val="20"/>
              </w:rPr>
              <w:t>2023-014.00</w:t>
            </w:r>
          </w:p>
          <w:p w14:paraId="2E9DA938" w14:textId="2C1D3A2E" w:rsidR="009A7969" w:rsidRPr="003416E4" w:rsidRDefault="003416E4" w:rsidP="00E90C59">
            <w:pPr>
              <w:spacing w:before="60" w:after="60"/>
              <w:rPr>
                <w:rFonts w:ascii="Arial" w:eastAsia="Arial Unicode MS" w:hAnsi="Arial" w:cs="Arial"/>
                <w:sz w:val="20"/>
                <w:szCs w:val="20"/>
              </w:rPr>
            </w:pPr>
            <w:r w:rsidRPr="003416E4">
              <w:rPr>
                <w:rFonts w:ascii="Arial" w:eastAsia="Arial Unicode MS" w:hAnsi="Arial" w:cs="Arial"/>
                <w:sz w:val="20"/>
                <w:szCs w:val="20"/>
              </w:rPr>
              <w:t>02-122192</w:t>
            </w:r>
          </w:p>
        </w:tc>
        <w:tc>
          <w:tcPr>
            <w:tcW w:w="4338" w:type="dxa"/>
            <w:tcBorders>
              <w:top w:val="single" w:sz="4" w:space="0" w:color="auto"/>
              <w:left w:val="nil"/>
              <w:bottom w:val="single" w:sz="4" w:space="0" w:color="auto"/>
              <w:right w:val="nil"/>
            </w:tcBorders>
          </w:tcPr>
          <w:p w14:paraId="1AE8D0BC" w14:textId="23F5FAA7" w:rsidR="009A7969"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Issued to:</w:t>
            </w:r>
          </w:p>
          <w:p w14:paraId="484DF196" w14:textId="7BB9B8AB" w:rsidR="009A7969" w:rsidRPr="003416E4" w:rsidRDefault="0063024B" w:rsidP="00E90C59">
            <w:pPr>
              <w:spacing w:before="60" w:after="60"/>
              <w:rPr>
                <w:rFonts w:ascii="Arial" w:eastAsia="Arial Unicode MS" w:hAnsi="Arial" w:cs="Arial"/>
                <w:sz w:val="20"/>
                <w:szCs w:val="20"/>
              </w:rPr>
            </w:pPr>
            <w:r w:rsidRPr="003416E4">
              <w:rPr>
                <w:rFonts w:ascii="Arial" w:eastAsia="Arial Unicode MS" w:hAnsi="Arial" w:cs="Arial"/>
                <w:sz w:val="20"/>
                <w:szCs w:val="20"/>
              </w:rPr>
              <w:t>Plan Holders</w:t>
            </w:r>
          </w:p>
        </w:tc>
      </w:tr>
    </w:tbl>
    <w:p w14:paraId="023A82E8" w14:textId="150C53FE" w:rsidR="000B33BD" w:rsidRPr="00A602BD" w:rsidRDefault="000B33BD" w:rsidP="000451AE">
      <w:pPr>
        <w:contextualSpacing/>
        <w:rPr>
          <w:rFonts w:ascii="Arial" w:eastAsia="Arial Unicode MS" w:hAnsi="Arial" w:cs="Arial"/>
          <w:b/>
          <w:sz w:val="20"/>
          <w:szCs w:val="20"/>
        </w:rPr>
      </w:pPr>
    </w:p>
    <w:p w14:paraId="57D31F60" w14:textId="3E3A31F0" w:rsidR="00AF490C" w:rsidRPr="00A602BD" w:rsidRDefault="0063024B" w:rsidP="00CA11CE">
      <w:pPr>
        <w:spacing w:line="220" w:lineRule="exact"/>
        <w:contextualSpacing/>
        <w:rPr>
          <w:rFonts w:ascii="Arial" w:eastAsia="Arial Unicode MS" w:hAnsi="Arial" w:cs="Arial"/>
          <w:b/>
          <w:sz w:val="20"/>
          <w:szCs w:val="20"/>
        </w:rPr>
      </w:pPr>
      <w:r w:rsidRPr="00A602BD">
        <w:rPr>
          <w:rFonts w:ascii="Arial" w:eastAsia="Arial Unicode MS" w:hAnsi="Arial" w:cs="Arial"/>
          <w:b/>
          <w:sz w:val="20"/>
          <w:szCs w:val="20"/>
        </w:rPr>
        <w:t>Notice to Contractors</w:t>
      </w:r>
      <w:r w:rsidR="00AF490C" w:rsidRPr="00A602BD">
        <w:rPr>
          <w:rFonts w:ascii="Arial" w:eastAsia="Arial Unicode MS" w:hAnsi="Arial" w:cs="Arial"/>
          <w:b/>
          <w:sz w:val="20"/>
          <w:szCs w:val="20"/>
        </w:rPr>
        <w:t>:</w:t>
      </w:r>
    </w:p>
    <w:p w14:paraId="409942ED" w14:textId="77777777" w:rsidR="009A7969" w:rsidRPr="00A602BD" w:rsidRDefault="009A7969" w:rsidP="00CA11CE">
      <w:pPr>
        <w:spacing w:line="220" w:lineRule="exact"/>
        <w:contextualSpacing/>
        <w:jc w:val="both"/>
        <w:rPr>
          <w:rFonts w:ascii="Arial" w:eastAsia="Arial Unicode MS" w:hAnsi="Arial" w:cs="Arial"/>
          <w:sz w:val="20"/>
          <w:szCs w:val="20"/>
        </w:rPr>
      </w:pPr>
    </w:p>
    <w:p w14:paraId="599A885F" w14:textId="7BE01D73" w:rsidR="0063024B" w:rsidRPr="00A602BD" w:rsidRDefault="0063024B" w:rsidP="009A4510">
      <w:pPr>
        <w:spacing w:line="300" w:lineRule="exact"/>
        <w:contextualSpacing/>
        <w:jc w:val="both"/>
        <w:rPr>
          <w:rFonts w:ascii="Arial" w:eastAsia="Arial Unicode MS" w:hAnsi="Arial" w:cs="Arial"/>
          <w:sz w:val="20"/>
          <w:szCs w:val="20"/>
        </w:rPr>
      </w:pPr>
      <w:r w:rsidRPr="00A602BD">
        <w:rPr>
          <w:rFonts w:ascii="Arial" w:eastAsia="Arial Unicode MS" w:hAnsi="Arial" w:cs="Arial"/>
          <w:sz w:val="20"/>
          <w:szCs w:val="20"/>
        </w:rPr>
        <w:t>This Addendum serves to clarify, revise and supersede information in the Project Manual and Drawings. Portions of the Addendum affecting the Contract Documents will be incorporated into the Contract for Construction by enumeration of the Addendum in the Client (Owner) / Contractor Agreement.</w:t>
      </w:r>
    </w:p>
    <w:p w14:paraId="06DAC7BC" w14:textId="77777777" w:rsidR="00CA11CE" w:rsidRPr="00A602BD" w:rsidRDefault="00CA11CE" w:rsidP="00CA11CE">
      <w:pPr>
        <w:spacing w:line="220" w:lineRule="exact"/>
        <w:contextualSpacing/>
        <w:jc w:val="both"/>
        <w:rPr>
          <w:rFonts w:ascii="Arial" w:eastAsia="Arial Unicode MS" w:hAnsi="Arial" w:cs="Arial"/>
          <w:sz w:val="20"/>
          <w:szCs w:val="20"/>
        </w:rPr>
      </w:pPr>
    </w:p>
    <w:p w14:paraId="186E8998" w14:textId="77777777" w:rsidR="0063024B" w:rsidRPr="00A602BD" w:rsidRDefault="0063024B" w:rsidP="00CA11CE">
      <w:pPr>
        <w:spacing w:line="220" w:lineRule="exact"/>
        <w:contextualSpacing/>
        <w:rPr>
          <w:rFonts w:ascii="Arial" w:eastAsia="Arial Unicode MS" w:hAnsi="Arial" w:cs="Arial"/>
          <w:sz w:val="20"/>
          <w:szCs w:val="20"/>
        </w:rPr>
      </w:pPr>
    </w:p>
    <w:p w14:paraId="7D7C8C16" w14:textId="77777777" w:rsidR="00A046EB" w:rsidRDefault="00A046EB" w:rsidP="00A046EB">
      <w:pPr>
        <w:numPr>
          <w:ilvl w:val="0"/>
          <w:numId w:val="8"/>
        </w:numPr>
        <w:spacing w:before="100" w:beforeAutospacing="1" w:after="100" w:afterAutospacing="1" w:line="240" w:lineRule="auto"/>
        <w:rPr>
          <w:rFonts w:eastAsia="Times New Roman"/>
          <w:color w:val="000000"/>
        </w:rPr>
      </w:pPr>
      <w:r>
        <w:rPr>
          <w:rFonts w:eastAsia="Times New Roman"/>
          <w:color w:val="000000"/>
        </w:rPr>
        <w:t>(Question) Page 1 of the RFP lists that a USB Flash Drive is acceptable. Page 19 of the RFP does not. Can you confirm that a USB Flash Drive is acceptable?</w:t>
      </w:r>
    </w:p>
    <w:p w14:paraId="2E1726FF" w14:textId="77777777" w:rsidR="00A046EB" w:rsidRDefault="00A046EB" w:rsidP="00A046EB">
      <w:pPr>
        <w:rPr>
          <w:rFonts w:eastAsia="Times New Roman"/>
          <w:color w:val="000000"/>
        </w:rPr>
      </w:pPr>
    </w:p>
    <w:p w14:paraId="493FD9FB" w14:textId="2216E6EC" w:rsidR="00A046EB" w:rsidRDefault="00A046EB" w:rsidP="00A046EB">
      <w:pPr>
        <w:rPr>
          <w:rFonts w:eastAsia="Times New Roman"/>
          <w:color w:val="000000"/>
        </w:rPr>
      </w:pPr>
      <w:r>
        <w:rPr>
          <w:rFonts w:eastAsia="Times New Roman"/>
          <w:color w:val="000000"/>
          <w:u w:val="single"/>
        </w:rPr>
        <w:t>Answer</w:t>
      </w:r>
      <w:r>
        <w:rPr>
          <w:rFonts w:eastAsia="Times New Roman"/>
          <w:color w:val="000000"/>
        </w:rPr>
        <w:t> - Page 1 of RFQ/P 24.043, "The Request for Qualifications and Proposals (“RFQ/P”), which includes instructions for its completion, is enclosed for your consideration. Respondents to this RFQ/P shall submit a completed Statement of Qualifications (“SOQ”) along with the Proposal (collectively “RFQ/P Packet”). Respondents must mail or deliver five (5) bound copies, one (1) unbound copy, and one (1) electronic copy on CD or DVD or USB flash drive of the RFQ/P Packet conforming to the requirements of this RFQ/P to:".</w:t>
      </w:r>
    </w:p>
    <w:p w14:paraId="319A47C1" w14:textId="77777777" w:rsidR="00A046EB" w:rsidRDefault="00A046EB" w:rsidP="00A046EB">
      <w:pPr>
        <w:rPr>
          <w:rFonts w:eastAsia="Times New Roman"/>
          <w:color w:val="000000"/>
        </w:rPr>
      </w:pPr>
    </w:p>
    <w:p w14:paraId="06BF7B3A" w14:textId="77777777" w:rsidR="00A046EB" w:rsidRDefault="00A046EB" w:rsidP="00A046EB">
      <w:pPr>
        <w:rPr>
          <w:rFonts w:eastAsia="Times New Roman"/>
          <w:color w:val="000000"/>
        </w:rPr>
      </w:pPr>
      <w:r>
        <w:rPr>
          <w:rFonts w:eastAsia="Times New Roman"/>
          <w:color w:val="000000"/>
        </w:rPr>
        <w:t>Page 19 of RFQ/P 24.043, "VIII. SUBMISSION GUIDELINES Respondents to this RFQ/P should mail or deliver five (5) bound copies, one (1) unbound copy, and one (1) electronic copy on CD or DVD of the RFQ/P Packet conforming to the requirements of this RFQ/P to:"</w:t>
      </w:r>
    </w:p>
    <w:p w14:paraId="7AE717D0" w14:textId="77777777" w:rsidR="00A046EB" w:rsidRDefault="00A046EB" w:rsidP="00A046EB">
      <w:pPr>
        <w:rPr>
          <w:rFonts w:eastAsia="Times New Roman"/>
          <w:color w:val="000000"/>
        </w:rPr>
      </w:pPr>
    </w:p>
    <w:p w14:paraId="0E898C2A" w14:textId="310E6BF5" w:rsidR="00A046EB" w:rsidRDefault="00A046EB" w:rsidP="00A046EB">
      <w:pPr>
        <w:rPr>
          <w:rFonts w:eastAsia="Times New Roman"/>
          <w:color w:val="000000"/>
        </w:rPr>
      </w:pPr>
      <w:r>
        <w:rPr>
          <w:rFonts w:eastAsia="Times New Roman"/>
          <w:color w:val="000000"/>
        </w:rPr>
        <w:t>Flash drive is not included on page 19. I can confirm that the use of a USB flash drive is acceptable.</w:t>
      </w:r>
    </w:p>
    <w:p w14:paraId="4DD2D5A3" w14:textId="77777777" w:rsidR="00A046EB" w:rsidRDefault="00A046EB" w:rsidP="00A046EB">
      <w:pPr>
        <w:rPr>
          <w:rFonts w:eastAsia="Times New Roman"/>
          <w:color w:val="000000"/>
        </w:rPr>
      </w:pPr>
    </w:p>
    <w:p w14:paraId="2C5AB8C4" w14:textId="1AFB2F8F" w:rsidR="00A046EB" w:rsidRDefault="00A046EB" w:rsidP="00A046EB">
      <w:pPr>
        <w:numPr>
          <w:ilvl w:val="0"/>
          <w:numId w:val="9"/>
        </w:numPr>
        <w:spacing w:before="100" w:beforeAutospacing="1" w:after="100" w:afterAutospacing="1" w:line="240" w:lineRule="auto"/>
        <w:rPr>
          <w:rFonts w:eastAsia="Times New Roman"/>
          <w:color w:val="000000"/>
        </w:rPr>
      </w:pPr>
      <w:r>
        <w:rPr>
          <w:rFonts w:eastAsia="Times New Roman"/>
          <w:color w:val="000000"/>
        </w:rPr>
        <w:t>(Question) Page 1 of the RFP lists that all responses are due by 3:00pm on August 16, 2024. Page 19 of the RFP lists all responses due by 2:00pm on August 16, 2024. Can you confirm the time you want proposals submitted?</w:t>
      </w:r>
    </w:p>
    <w:p w14:paraId="2F6EF5EB" w14:textId="77777777" w:rsidR="00A046EB" w:rsidRDefault="00A046EB" w:rsidP="00A046EB">
      <w:pPr>
        <w:rPr>
          <w:rFonts w:eastAsia="Times New Roman"/>
          <w:color w:val="000000"/>
        </w:rPr>
      </w:pPr>
    </w:p>
    <w:p w14:paraId="4EDD137C" w14:textId="659FA19B" w:rsidR="00A046EB" w:rsidRDefault="00A046EB" w:rsidP="00A046EB">
      <w:pPr>
        <w:rPr>
          <w:rFonts w:eastAsia="Times New Roman"/>
          <w:color w:val="000000"/>
        </w:rPr>
      </w:pPr>
      <w:r>
        <w:rPr>
          <w:rFonts w:eastAsia="Times New Roman"/>
          <w:color w:val="000000"/>
          <w:u w:val="single"/>
        </w:rPr>
        <w:lastRenderedPageBreak/>
        <w:t>Answer</w:t>
      </w:r>
      <w:r>
        <w:rPr>
          <w:rFonts w:eastAsia="Times New Roman"/>
          <w:color w:val="000000"/>
        </w:rPr>
        <w:t> - Responses were due by 2:00pm on 8/16/2024. Due to the overlooked questions that were submitted on time, the district will extend the submission date to August 20, 2024, at 2:00pm.</w:t>
      </w:r>
    </w:p>
    <w:p w14:paraId="12415118" w14:textId="77777777" w:rsidR="00A046EB" w:rsidRDefault="00A046EB" w:rsidP="00A046EB">
      <w:pPr>
        <w:rPr>
          <w:rFonts w:eastAsia="Times New Roman"/>
          <w:color w:val="000000"/>
        </w:rPr>
      </w:pPr>
    </w:p>
    <w:p w14:paraId="6ED0BF69" w14:textId="77777777" w:rsidR="00A046EB" w:rsidRDefault="00A046EB" w:rsidP="00A046EB">
      <w:pPr>
        <w:rPr>
          <w:rFonts w:eastAsia="Times New Roman"/>
          <w:color w:val="000000"/>
        </w:rPr>
      </w:pPr>
      <w:r>
        <w:rPr>
          <w:rFonts w:eastAsia="Times New Roman"/>
          <w:color w:val="000000"/>
        </w:rPr>
        <w:t>Schedule update:</w:t>
      </w:r>
    </w:p>
    <w:p w14:paraId="594C1A1A" w14:textId="77777777" w:rsidR="00A046EB" w:rsidRDefault="00A046EB" w:rsidP="00A046EB">
      <w:pPr>
        <w:rPr>
          <w:rFonts w:eastAsia="Times New Roman"/>
          <w:color w:val="000000"/>
        </w:rPr>
      </w:pPr>
    </w:p>
    <w:p w14:paraId="57923421" w14:textId="77777777" w:rsidR="00A046EB" w:rsidRDefault="00A046EB" w:rsidP="00A046EB">
      <w:pPr>
        <w:jc w:val="both"/>
        <w:rPr>
          <w:rFonts w:eastAsia="Times New Roman"/>
          <w:color w:val="000000"/>
        </w:rPr>
      </w:pPr>
      <w:r>
        <w:rPr>
          <w:rFonts w:eastAsia="Times New Roman"/>
          <w:b/>
          <w:bCs/>
          <w:color w:val="000000"/>
        </w:rPr>
        <w:t>RFQ/P SCHEDULE SUMMARY</w:t>
      </w:r>
    </w:p>
    <w:tbl>
      <w:tblPr>
        <w:tblW w:w="9350" w:type="dxa"/>
        <w:jc w:val="center"/>
        <w:tblLook w:val="04A0" w:firstRow="1" w:lastRow="0" w:firstColumn="1" w:lastColumn="0" w:noHBand="0" w:noVBand="1"/>
      </w:tblPr>
      <w:tblGrid>
        <w:gridCol w:w="4405"/>
        <w:gridCol w:w="4945"/>
      </w:tblGrid>
      <w:tr w:rsidR="00A046EB" w14:paraId="4B0821BB" w14:textId="77777777" w:rsidTr="00A046EB">
        <w:trPr>
          <w:jc w:val="center"/>
        </w:trPr>
        <w:tc>
          <w:tcPr>
            <w:tcW w:w="4405" w:type="dxa"/>
            <w:tcBorders>
              <w:top w:val="single" w:sz="8" w:space="0" w:color="auto"/>
              <w:left w:val="single" w:sz="8" w:space="0" w:color="auto"/>
              <w:bottom w:val="single" w:sz="8" w:space="0" w:color="auto"/>
              <w:right w:val="single" w:sz="8" w:space="0" w:color="auto"/>
            </w:tcBorders>
            <w:shd w:val="clear" w:color="auto" w:fill="FFC000"/>
            <w:hideMark/>
          </w:tcPr>
          <w:p w14:paraId="1EE6CA48" w14:textId="77777777" w:rsidR="00A046EB" w:rsidRDefault="00A046EB">
            <w:pPr>
              <w:jc w:val="center"/>
              <w:rPr>
                <w:rFonts w:eastAsia="Times New Roman"/>
                <w:color w:val="000000"/>
              </w:rPr>
            </w:pPr>
            <w:r>
              <w:rPr>
                <w:rFonts w:eastAsia="Times New Roman"/>
                <w:b/>
                <w:bCs/>
                <w:color w:val="000000"/>
              </w:rPr>
              <w:t>DATE</w:t>
            </w:r>
          </w:p>
        </w:tc>
        <w:tc>
          <w:tcPr>
            <w:tcW w:w="4945" w:type="dxa"/>
            <w:tcBorders>
              <w:top w:val="single" w:sz="8" w:space="0" w:color="auto"/>
              <w:left w:val="nil"/>
              <w:bottom w:val="single" w:sz="8" w:space="0" w:color="auto"/>
              <w:right w:val="single" w:sz="8" w:space="0" w:color="auto"/>
            </w:tcBorders>
            <w:shd w:val="clear" w:color="auto" w:fill="FFC000"/>
            <w:hideMark/>
          </w:tcPr>
          <w:p w14:paraId="16EADC0A" w14:textId="77777777" w:rsidR="00A046EB" w:rsidRDefault="00A046EB">
            <w:pPr>
              <w:jc w:val="center"/>
              <w:rPr>
                <w:rFonts w:eastAsia="Times New Roman"/>
                <w:color w:val="000000"/>
              </w:rPr>
            </w:pPr>
            <w:r>
              <w:rPr>
                <w:rFonts w:eastAsia="Times New Roman"/>
                <w:b/>
                <w:bCs/>
                <w:color w:val="000000"/>
              </w:rPr>
              <w:t>ACTION ITEM</w:t>
            </w:r>
          </w:p>
        </w:tc>
      </w:tr>
      <w:tr w:rsidR="00A046EB" w14:paraId="0D26AE3F" w14:textId="77777777" w:rsidTr="00A046EB">
        <w:trPr>
          <w:jc w:val="center"/>
        </w:trPr>
        <w:tc>
          <w:tcPr>
            <w:tcW w:w="4405" w:type="dxa"/>
            <w:tcBorders>
              <w:top w:val="nil"/>
              <w:left w:val="single" w:sz="8" w:space="0" w:color="auto"/>
              <w:bottom w:val="single" w:sz="8" w:space="0" w:color="auto"/>
              <w:right w:val="single" w:sz="8" w:space="0" w:color="auto"/>
            </w:tcBorders>
            <w:shd w:val="clear" w:color="auto" w:fill="FFF2CC"/>
            <w:hideMark/>
          </w:tcPr>
          <w:p w14:paraId="1202E252" w14:textId="77777777" w:rsidR="00A046EB" w:rsidRDefault="00A046EB">
            <w:pPr>
              <w:rPr>
                <w:rFonts w:eastAsia="Times New Roman"/>
                <w:color w:val="000000"/>
              </w:rPr>
            </w:pPr>
            <w:r>
              <w:rPr>
                <w:rFonts w:eastAsia="Times New Roman"/>
                <w:b/>
                <w:bCs/>
                <w:color w:val="000000"/>
              </w:rPr>
              <w:t>July 10, 2024</w:t>
            </w:r>
          </w:p>
        </w:tc>
        <w:tc>
          <w:tcPr>
            <w:tcW w:w="4945" w:type="dxa"/>
            <w:tcBorders>
              <w:top w:val="nil"/>
              <w:left w:val="nil"/>
              <w:bottom w:val="single" w:sz="8" w:space="0" w:color="auto"/>
              <w:right w:val="single" w:sz="8" w:space="0" w:color="auto"/>
            </w:tcBorders>
            <w:shd w:val="clear" w:color="auto" w:fill="FFF2CC"/>
            <w:hideMark/>
          </w:tcPr>
          <w:p w14:paraId="13B12009" w14:textId="77777777" w:rsidR="00A046EB" w:rsidRDefault="00A046EB">
            <w:pPr>
              <w:rPr>
                <w:rFonts w:eastAsia="Times New Roman"/>
                <w:color w:val="000000"/>
              </w:rPr>
            </w:pPr>
            <w:r>
              <w:rPr>
                <w:rFonts w:eastAsia="Times New Roman"/>
                <w:b/>
                <w:bCs/>
                <w:color w:val="000000"/>
              </w:rPr>
              <w:t>Release and advertisement of RFQ/P # 24.043.</w:t>
            </w:r>
          </w:p>
        </w:tc>
      </w:tr>
      <w:tr w:rsidR="00A046EB" w14:paraId="66471762" w14:textId="77777777" w:rsidTr="00A046EB">
        <w:trPr>
          <w:jc w:val="center"/>
        </w:trPr>
        <w:tc>
          <w:tcPr>
            <w:tcW w:w="4405" w:type="dxa"/>
            <w:tcBorders>
              <w:top w:val="nil"/>
              <w:left w:val="single" w:sz="8" w:space="0" w:color="auto"/>
              <w:bottom w:val="single" w:sz="8" w:space="0" w:color="auto"/>
              <w:right w:val="single" w:sz="8" w:space="0" w:color="auto"/>
            </w:tcBorders>
            <w:hideMark/>
          </w:tcPr>
          <w:p w14:paraId="1FF76A79" w14:textId="77777777" w:rsidR="00A046EB" w:rsidRDefault="00A046EB">
            <w:pPr>
              <w:rPr>
                <w:rFonts w:eastAsia="Times New Roman"/>
                <w:color w:val="000000"/>
              </w:rPr>
            </w:pPr>
            <w:r>
              <w:rPr>
                <w:rFonts w:eastAsia="Times New Roman"/>
                <w:b/>
                <w:bCs/>
                <w:color w:val="000000"/>
              </w:rPr>
              <w:t>July 26, 2024 at 10:00 A.M.</w:t>
            </w:r>
          </w:p>
        </w:tc>
        <w:tc>
          <w:tcPr>
            <w:tcW w:w="4945" w:type="dxa"/>
            <w:tcBorders>
              <w:top w:val="nil"/>
              <w:left w:val="nil"/>
              <w:bottom w:val="single" w:sz="8" w:space="0" w:color="auto"/>
              <w:right w:val="single" w:sz="8" w:space="0" w:color="auto"/>
            </w:tcBorders>
            <w:hideMark/>
          </w:tcPr>
          <w:p w14:paraId="71BC77A6" w14:textId="77777777" w:rsidR="00A046EB" w:rsidRDefault="00A046EB">
            <w:pPr>
              <w:rPr>
                <w:rFonts w:eastAsia="Times New Roman"/>
                <w:color w:val="000000"/>
              </w:rPr>
            </w:pPr>
            <w:r>
              <w:rPr>
                <w:rFonts w:eastAsia="Times New Roman"/>
                <w:b/>
                <w:bCs/>
                <w:color w:val="000000"/>
              </w:rPr>
              <w:t>Mandatory Site Walk/Informational Meeting.</w:t>
            </w:r>
          </w:p>
        </w:tc>
      </w:tr>
      <w:tr w:rsidR="00A046EB" w14:paraId="71CF19FC" w14:textId="77777777" w:rsidTr="00A046EB">
        <w:trPr>
          <w:jc w:val="center"/>
        </w:trPr>
        <w:tc>
          <w:tcPr>
            <w:tcW w:w="4405" w:type="dxa"/>
            <w:tcBorders>
              <w:top w:val="nil"/>
              <w:left w:val="single" w:sz="8" w:space="0" w:color="auto"/>
              <w:bottom w:val="single" w:sz="8" w:space="0" w:color="auto"/>
              <w:right w:val="single" w:sz="8" w:space="0" w:color="auto"/>
            </w:tcBorders>
            <w:shd w:val="clear" w:color="auto" w:fill="FFF2CC"/>
            <w:hideMark/>
          </w:tcPr>
          <w:p w14:paraId="50590303" w14:textId="77777777" w:rsidR="00A046EB" w:rsidRDefault="00A046EB">
            <w:pPr>
              <w:rPr>
                <w:rFonts w:eastAsia="Times New Roman"/>
                <w:color w:val="000000"/>
              </w:rPr>
            </w:pPr>
            <w:r>
              <w:rPr>
                <w:rFonts w:eastAsia="Times New Roman"/>
                <w:b/>
                <w:bCs/>
                <w:color w:val="000000"/>
              </w:rPr>
              <w:t>August 2</w:t>
            </w:r>
            <w:r>
              <w:rPr>
                <w:rFonts w:eastAsia="Times New Roman"/>
                <w:color w:val="000000"/>
              </w:rPr>
              <w:t>,</w:t>
            </w:r>
            <w:r>
              <w:rPr>
                <w:rFonts w:eastAsia="Times New Roman"/>
                <w:b/>
                <w:bCs/>
                <w:color w:val="000000"/>
              </w:rPr>
              <w:t> 2024 at 3:00 P.M.</w:t>
            </w:r>
          </w:p>
        </w:tc>
        <w:tc>
          <w:tcPr>
            <w:tcW w:w="4945" w:type="dxa"/>
            <w:tcBorders>
              <w:top w:val="nil"/>
              <w:left w:val="nil"/>
              <w:bottom w:val="single" w:sz="8" w:space="0" w:color="auto"/>
              <w:right w:val="single" w:sz="8" w:space="0" w:color="auto"/>
            </w:tcBorders>
            <w:shd w:val="clear" w:color="auto" w:fill="FFF2CC"/>
            <w:hideMark/>
          </w:tcPr>
          <w:p w14:paraId="01D55FF6" w14:textId="77777777" w:rsidR="00A046EB" w:rsidRDefault="00A046EB">
            <w:pPr>
              <w:rPr>
                <w:rFonts w:eastAsia="Times New Roman"/>
                <w:color w:val="000000"/>
              </w:rPr>
            </w:pPr>
            <w:r>
              <w:rPr>
                <w:rFonts w:eastAsia="Times New Roman"/>
                <w:b/>
                <w:bCs/>
                <w:color w:val="000000"/>
              </w:rPr>
              <w:t>Last day to receive written questions from Respondents. </w:t>
            </w:r>
          </w:p>
        </w:tc>
      </w:tr>
      <w:tr w:rsidR="00A046EB" w14:paraId="63A8679D" w14:textId="77777777" w:rsidTr="00A046EB">
        <w:trPr>
          <w:jc w:val="center"/>
        </w:trPr>
        <w:tc>
          <w:tcPr>
            <w:tcW w:w="4405" w:type="dxa"/>
            <w:tcBorders>
              <w:top w:val="nil"/>
              <w:left w:val="single" w:sz="8" w:space="0" w:color="auto"/>
              <w:bottom w:val="single" w:sz="8" w:space="0" w:color="auto"/>
              <w:right w:val="single" w:sz="8" w:space="0" w:color="auto"/>
            </w:tcBorders>
            <w:hideMark/>
          </w:tcPr>
          <w:p w14:paraId="3124CC8A" w14:textId="77777777" w:rsidR="00A046EB" w:rsidRDefault="00A046EB">
            <w:pPr>
              <w:rPr>
                <w:rFonts w:eastAsia="Times New Roman"/>
                <w:color w:val="000000"/>
              </w:rPr>
            </w:pPr>
            <w:r>
              <w:rPr>
                <w:rFonts w:eastAsia="Times New Roman"/>
                <w:b/>
                <w:bCs/>
                <w:color w:val="000000"/>
              </w:rPr>
              <w:t>August 9, 2024</w:t>
            </w:r>
          </w:p>
        </w:tc>
        <w:tc>
          <w:tcPr>
            <w:tcW w:w="4945" w:type="dxa"/>
            <w:tcBorders>
              <w:top w:val="nil"/>
              <w:left w:val="nil"/>
              <w:bottom w:val="single" w:sz="8" w:space="0" w:color="auto"/>
              <w:right w:val="single" w:sz="8" w:space="0" w:color="auto"/>
            </w:tcBorders>
            <w:hideMark/>
          </w:tcPr>
          <w:p w14:paraId="6BC79B94" w14:textId="77777777" w:rsidR="00A046EB" w:rsidRDefault="00A046EB">
            <w:pPr>
              <w:rPr>
                <w:rFonts w:eastAsia="Times New Roman"/>
                <w:color w:val="000000"/>
              </w:rPr>
            </w:pPr>
            <w:r>
              <w:rPr>
                <w:rFonts w:eastAsia="Times New Roman"/>
                <w:b/>
                <w:bCs/>
                <w:color w:val="000000"/>
              </w:rPr>
              <w:t>Last day for District to issue addenda to answer questions/clarifications.</w:t>
            </w:r>
          </w:p>
        </w:tc>
      </w:tr>
      <w:tr w:rsidR="00A046EB" w14:paraId="3B18F670" w14:textId="77777777" w:rsidTr="00A046EB">
        <w:trPr>
          <w:jc w:val="center"/>
        </w:trPr>
        <w:tc>
          <w:tcPr>
            <w:tcW w:w="4405" w:type="dxa"/>
            <w:tcBorders>
              <w:top w:val="nil"/>
              <w:left w:val="single" w:sz="8" w:space="0" w:color="auto"/>
              <w:bottom w:val="single" w:sz="8" w:space="0" w:color="auto"/>
              <w:right w:val="single" w:sz="8" w:space="0" w:color="auto"/>
            </w:tcBorders>
            <w:shd w:val="clear" w:color="auto" w:fill="FFF2CC"/>
            <w:hideMark/>
          </w:tcPr>
          <w:p w14:paraId="4E9BCCC6" w14:textId="77777777" w:rsidR="00A046EB" w:rsidRDefault="00A046EB">
            <w:pPr>
              <w:rPr>
                <w:rFonts w:eastAsia="Times New Roman"/>
                <w:color w:val="000000"/>
              </w:rPr>
            </w:pPr>
            <w:r>
              <w:rPr>
                <w:rFonts w:eastAsia="Times New Roman"/>
                <w:b/>
                <w:bCs/>
                <w:color w:val="000000"/>
              </w:rPr>
              <w:t>August 20, 2024 at 2:00 P.M.</w:t>
            </w:r>
          </w:p>
        </w:tc>
        <w:tc>
          <w:tcPr>
            <w:tcW w:w="4945" w:type="dxa"/>
            <w:tcBorders>
              <w:top w:val="nil"/>
              <w:left w:val="nil"/>
              <w:bottom w:val="single" w:sz="8" w:space="0" w:color="auto"/>
              <w:right w:val="single" w:sz="8" w:space="0" w:color="auto"/>
            </w:tcBorders>
            <w:shd w:val="clear" w:color="auto" w:fill="FFF2CC"/>
            <w:hideMark/>
          </w:tcPr>
          <w:p w14:paraId="4A0BA07F" w14:textId="77777777" w:rsidR="00A046EB" w:rsidRDefault="00A046EB">
            <w:pPr>
              <w:rPr>
                <w:rFonts w:eastAsia="Times New Roman"/>
                <w:color w:val="000000"/>
              </w:rPr>
            </w:pPr>
            <w:r>
              <w:rPr>
                <w:rFonts w:eastAsia="Times New Roman"/>
                <w:b/>
                <w:bCs/>
                <w:color w:val="000000"/>
              </w:rPr>
              <w:t>Deadline for submissions in response to RFQ/P #24.043.</w:t>
            </w:r>
          </w:p>
        </w:tc>
      </w:tr>
      <w:tr w:rsidR="00A046EB" w14:paraId="645B5641" w14:textId="77777777" w:rsidTr="00A046EB">
        <w:trPr>
          <w:jc w:val="center"/>
        </w:trPr>
        <w:tc>
          <w:tcPr>
            <w:tcW w:w="4405" w:type="dxa"/>
            <w:tcBorders>
              <w:top w:val="nil"/>
              <w:left w:val="single" w:sz="8" w:space="0" w:color="auto"/>
              <w:bottom w:val="single" w:sz="8" w:space="0" w:color="auto"/>
              <w:right w:val="single" w:sz="8" w:space="0" w:color="auto"/>
            </w:tcBorders>
            <w:hideMark/>
          </w:tcPr>
          <w:p w14:paraId="47B2F968" w14:textId="77777777" w:rsidR="00A046EB" w:rsidRDefault="00A046EB">
            <w:pPr>
              <w:rPr>
                <w:rFonts w:eastAsia="Times New Roman"/>
                <w:color w:val="000000"/>
              </w:rPr>
            </w:pPr>
            <w:r>
              <w:rPr>
                <w:rFonts w:eastAsia="Times New Roman"/>
                <w:b/>
                <w:bCs/>
                <w:color w:val="000000"/>
              </w:rPr>
              <w:t>Week of August 26, 2024</w:t>
            </w:r>
          </w:p>
        </w:tc>
        <w:tc>
          <w:tcPr>
            <w:tcW w:w="4945" w:type="dxa"/>
            <w:tcBorders>
              <w:top w:val="nil"/>
              <w:left w:val="nil"/>
              <w:bottom w:val="single" w:sz="8" w:space="0" w:color="auto"/>
              <w:right w:val="single" w:sz="8" w:space="0" w:color="auto"/>
            </w:tcBorders>
            <w:hideMark/>
          </w:tcPr>
          <w:p w14:paraId="3816F900" w14:textId="77777777" w:rsidR="00A046EB" w:rsidRDefault="00A046EB">
            <w:pPr>
              <w:rPr>
                <w:rFonts w:eastAsia="Times New Roman"/>
                <w:color w:val="000000"/>
              </w:rPr>
            </w:pPr>
            <w:r>
              <w:rPr>
                <w:rFonts w:eastAsia="Times New Roman"/>
                <w:b/>
                <w:bCs/>
                <w:color w:val="000000"/>
              </w:rPr>
              <w:t>Release of shortlist qualified Respondents and interview notifications.</w:t>
            </w:r>
          </w:p>
        </w:tc>
      </w:tr>
      <w:tr w:rsidR="00A046EB" w14:paraId="7745C1DF" w14:textId="77777777" w:rsidTr="00A046EB">
        <w:trPr>
          <w:jc w:val="center"/>
        </w:trPr>
        <w:tc>
          <w:tcPr>
            <w:tcW w:w="4405" w:type="dxa"/>
            <w:tcBorders>
              <w:top w:val="nil"/>
              <w:left w:val="single" w:sz="8" w:space="0" w:color="auto"/>
              <w:bottom w:val="single" w:sz="8" w:space="0" w:color="auto"/>
              <w:right w:val="single" w:sz="8" w:space="0" w:color="auto"/>
            </w:tcBorders>
            <w:shd w:val="clear" w:color="auto" w:fill="FFF2CC"/>
            <w:hideMark/>
          </w:tcPr>
          <w:p w14:paraId="1F08F2FA" w14:textId="77777777" w:rsidR="00A046EB" w:rsidRDefault="00A046EB">
            <w:pPr>
              <w:rPr>
                <w:rFonts w:eastAsia="Times New Roman"/>
                <w:color w:val="000000"/>
              </w:rPr>
            </w:pPr>
            <w:r>
              <w:rPr>
                <w:rFonts w:eastAsia="Times New Roman"/>
                <w:b/>
                <w:bCs/>
                <w:color w:val="000000"/>
              </w:rPr>
              <w:t>Week of September 02, 2024</w:t>
            </w:r>
          </w:p>
        </w:tc>
        <w:tc>
          <w:tcPr>
            <w:tcW w:w="4945" w:type="dxa"/>
            <w:tcBorders>
              <w:top w:val="nil"/>
              <w:left w:val="nil"/>
              <w:bottom w:val="single" w:sz="8" w:space="0" w:color="auto"/>
              <w:right w:val="single" w:sz="8" w:space="0" w:color="auto"/>
            </w:tcBorders>
            <w:shd w:val="clear" w:color="auto" w:fill="FFF2CC"/>
            <w:hideMark/>
          </w:tcPr>
          <w:p w14:paraId="355E21DC" w14:textId="77777777" w:rsidR="00A046EB" w:rsidRDefault="00A046EB">
            <w:pPr>
              <w:rPr>
                <w:rFonts w:eastAsia="Times New Roman"/>
                <w:color w:val="000000"/>
              </w:rPr>
            </w:pPr>
            <w:r>
              <w:rPr>
                <w:rFonts w:eastAsia="Times New Roman"/>
                <w:b/>
                <w:bCs/>
                <w:color w:val="000000"/>
              </w:rPr>
              <w:t>Interviews of qualified Respondents.</w:t>
            </w:r>
          </w:p>
        </w:tc>
      </w:tr>
      <w:tr w:rsidR="00A046EB" w14:paraId="0B8B7A47" w14:textId="77777777" w:rsidTr="00A046EB">
        <w:trPr>
          <w:jc w:val="center"/>
        </w:trPr>
        <w:tc>
          <w:tcPr>
            <w:tcW w:w="4405" w:type="dxa"/>
            <w:tcBorders>
              <w:top w:val="nil"/>
              <w:left w:val="single" w:sz="8" w:space="0" w:color="auto"/>
              <w:bottom w:val="single" w:sz="8" w:space="0" w:color="auto"/>
              <w:right w:val="single" w:sz="8" w:space="0" w:color="auto"/>
            </w:tcBorders>
            <w:hideMark/>
          </w:tcPr>
          <w:p w14:paraId="4A2B76C1" w14:textId="77777777" w:rsidR="00A046EB" w:rsidRDefault="00A046EB">
            <w:pPr>
              <w:rPr>
                <w:rFonts w:eastAsia="Times New Roman"/>
                <w:color w:val="000000"/>
              </w:rPr>
            </w:pPr>
            <w:r>
              <w:rPr>
                <w:rFonts w:eastAsia="Times New Roman"/>
                <w:b/>
                <w:bCs/>
                <w:color w:val="000000"/>
              </w:rPr>
              <w:t>September 24, 2024</w:t>
            </w:r>
          </w:p>
        </w:tc>
        <w:tc>
          <w:tcPr>
            <w:tcW w:w="4945" w:type="dxa"/>
            <w:tcBorders>
              <w:top w:val="nil"/>
              <w:left w:val="nil"/>
              <w:bottom w:val="single" w:sz="8" w:space="0" w:color="auto"/>
              <w:right w:val="single" w:sz="8" w:space="0" w:color="auto"/>
            </w:tcBorders>
            <w:hideMark/>
          </w:tcPr>
          <w:p w14:paraId="0077B5F0" w14:textId="77777777" w:rsidR="00A046EB" w:rsidRDefault="00A046EB">
            <w:pPr>
              <w:rPr>
                <w:rFonts w:eastAsia="Times New Roman"/>
                <w:color w:val="000000"/>
              </w:rPr>
            </w:pPr>
            <w:r>
              <w:rPr>
                <w:rFonts w:eastAsia="Times New Roman"/>
                <w:b/>
                <w:bCs/>
                <w:color w:val="000000"/>
              </w:rPr>
              <w:t>Board Award of L/LB Contract</w:t>
            </w:r>
          </w:p>
        </w:tc>
      </w:tr>
      <w:tr w:rsidR="00A046EB" w14:paraId="35FB799C" w14:textId="77777777" w:rsidTr="00A046EB">
        <w:trPr>
          <w:jc w:val="center"/>
        </w:trPr>
        <w:tc>
          <w:tcPr>
            <w:tcW w:w="4405" w:type="dxa"/>
            <w:tcBorders>
              <w:top w:val="nil"/>
              <w:left w:val="single" w:sz="8" w:space="0" w:color="auto"/>
              <w:bottom w:val="single" w:sz="8" w:space="0" w:color="auto"/>
              <w:right w:val="single" w:sz="8" w:space="0" w:color="auto"/>
            </w:tcBorders>
            <w:shd w:val="clear" w:color="auto" w:fill="FFF2CC"/>
            <w:hideMark/>
          </w:tcPr>
          <w:p w14:paraId="00DEB137" w14:textId="77777777" w:rsidR="00A046EB" w:rsidRDefault="00A046EB">
            <w:pPr>
              <w:rPr>
                <w:rFonts w:eastAsia="Times New Roman"/>
                <w:color w:val="000000"/>
              </w:rPr>
            </w:pPr>
            <w:r>
              <w:rPr>
                <w:rFonts w:eastAsia="Times New Roman"/>
                <w:b/>
                <w:bCs/>
                <w:color w:val="000000"/>
              </w:rPr>
              <w:t>September 25, 2024</w:t>
            </w:r>
          </w:p>
        </w:tc>
        <w:tc>
          <w:tcPr>
            <w:tcW w:w="4945" w:type="dxa"/>
            <w:tcBorders>
              <w:top w:val="nil"/>
              <w:left w:val="nil"/>
              <w:bottom w:val="single" w:sz="8" w:space="0" w:color="auto"/>
              <w:right w:val="single" w:sz="8" w:space="0" w:color="auto"/>
            </w:tcBorders>
            <w:shd w:val="clear" w:color="auto" w:fill="FFF2CC"/>
            <w:hideMark/>
          </w:tcPr>
          <w:p w14:paraId="7A414B87" w14:textId="77777777" w:rsidR="00A046EB" w:rsidRDefault="00A046EB">
            <w:pPr>
              <w:rPr>
                <w:rFonts w:eastAsia="Times New Roman"/>
                <w:color w:val="000000"/>
              </w:rPr>
            </w:pPr>
            <w:r>
              <w:rPr>
                <w:rFonts w:eastAsia="Times New Roman"/>
                <w:b/>
                <w:bCs/>
                <w:color w:val="000000"/>
              </w:rPr>
              <w:t>Notice of award to selected Contractor. </w:t>
            </w:r>
          </w:p>
        </w:tc>
      </w:tr>
      <w:tr w:rsidR="00A046EB" w14:paraId="54B4AB53" w14:textId="77777777" w:rsidTr="00A046EB">
        <w:trPr>
          <w:jc w:val="center"/>
        </w:trPr>
        <w:tc>
          <w:tcPr>
            <w:tcW w:w="4405" w:type="dxa"/>
            <w:tcBorders>
              <w:top w:val="nil"/>
              <w:left w:val="single" w:sz="8" w:space="0" w:color="auto"/>
              <w:bottom w:val="single" w:sz="8" w:space="0" w:color="auto"/>
              <w:right w:val="single" w:sz="8" w:space="0" w:color="auto"/>
            </w:tcBorders>
            <w:hideMark/>
          </w:tcPr>
          <w:p w14:paraId="0B75312A" w14:textId="77777777" w:rsidR="00A046EB" w:rsidRDefault="00A046EB">
            <w:pPr>
              <w:rPr>
                <w:rFonts w:eastAsia="Times New Roman"/>
                <w:color w:val="000000"/>
              </w:rPr>
            </w:pPr>
            <w:r>
              <w:rPr>
                <w:rFonts w:eastAsia="Times New Roman"/>
                <w:b/>
                <w:bCs/>
                <w:color w:val="000000"/>
              </w:rPr>
              <w:t>September 25, 2024</w:t>
            </w:r>
          </w:p>
        </w:tc>
        <w:tc>
          <w:tcPr>
            <w:tcW w:w="4945" w:type="dxa"/>
            <w:tcBorders>
              <w:top w:val="nil"/>
              <w:left w:val="nil"/>
              <w:bottom w:val="single" w:sz="8" w:space="0" w:color="auto"/>
              <w:right w:val="single" w:sz="8" w:space="0" w:color="auto"/>
            </w:tcBorders>
            <w:hideMark/>
          </w:tcPr>
          <w:p w14:paraId="29EBC36B" w14:textId="77777777" w:rsidR="00A046EB" w:rsidRDefault="00A046EB">
            <w:pPr>
              <w:rPr>
                <w:rFonts w:eastAsia="Times New Roman"/>
                <w:color w:val="000000"/>
              </w:rPr>
            </w:pPr>
            <w:r>
              <w:rPr>
                <w:rFonts w:eastAsia="Times New Roman"/>
                <w:b/>
                <w:bCs/>
                <w:color w:val="000000"/>
              </w:rPr>
              <w:t>Notice to Proceed with Pre- Construction Services.</w:t>
            </w:r>
          </w:p>
        </w:tc>
      </w:tr>
      <w:tr w:rsidR="00A046EB" w14:paraId="4E90E539" w14:textId="77777777" w:rsidTr="00A046EB">
        <w:trPr>
          <w:jc w:val="center"/>
        </w:trPr>
        <w:tc>
          <w:tcPr>
            <w:tcW w:w="4405" w:type="dxa"/>
            <w:tcBorders>
              <w:top w:val="nil"/>
              <w:left w:val="single" w:sz="8" w:space="0" w:color="auto"/>
              <w:bottom w:val="single" w:sz="8" w:space="0" w:color="auto"/>
              <w:right w:val="single" w:sz="8" w:space="0" w:color="auto"/>
            </w:tcBorders>
            <w:shd w:val="clear" w:color="auto" w:fill="FFF2CC"/>
            <w:hideMark/>
          </w:tcPr>
          <w:p w14:paraId="321D659F" w14:textId="77777777" w:rsidR="00A046EB" w:rsidRDefault="00A046EB">
            <w:pPr>
              <w:rPr>
                <w:rFonts w:eastAsia="Times New Roman"/>
                <w:color w:val="000000"/>
              </w:rPr>
            </w:pPr>
            <w:r>
              <w:rPr>
                <w:rFonts w:eastAsia="Times New Roman"/>
                <w:b/>
                <w:bCs/>
                <w:color w:val="000000"/>
              </w:rPr>
              <w:t>October 21, 2024</w:t>
            </w:r>
          </w:p>
        </w:tc>
        <w:tc>
          <w:tcPr>
            <w:tcW w:w="4945" w:type="dxa"/>
            <w:tcBorders>
              <w:top w:val="nil"/>
              <w:left w:val="nil"/>
              <w:bottom w:val="single" w:sz="8" w:space="0" w:color="auto"/>
              <w:right w:val="single" w:sz="8" w:space="0" w:color="auto"/>
            </w:tcBorders>
            <w:shd w:val="clear" w:color="auto" w:fill="FFF2CC"/>
            <w:hideMark/>
          </w:tcPr>
          <w:p w14:paraId="2CD04FC4" w14:textId="77777777" w:rsidR="00A046EB" w:rsidRDefault="00A046EB">
            <w:pPr>
              <w:rPr>
                <w:rFonts w:eastAsia="Times New Roman"/>
                <w:color w:val="000000"/>
              </w:rPr>
            </w:pPr>
            <w:r>
              <w:rPr>
                <w:rFonts w:eastAsia="Times New Roman"/>
                <w:b/>
                <w:bCs/>
                <w:color w:val="000000"/>
              </w:rPr>
              <w:t>GMP Due.</w:t>
            </w:r>
          </w:p>
        </w:tc>
      </w:tr>
      <w:tr w:rsidR="00A046EB" w14:paraId="7C5AED5C" w14:textId="77777777" w:rsidTr="00A046EB">
        <w:trPr>
          <w:jc w:val="center"/>
        </w:trPr>
        <w:tc>
          <w:tcPr>
            <w:tcW w:w="4405" w:type="dxa"/>
            <w:tcBorders>
              <w:top w:val="nil"/>
              <w:left w:val="single" w:sz="8" w:space="0" w:color="auto"/>
              <w:bottom w:val="single" w:sz="8" w:space="0" w:color="auto"/>
              <w:right w:val="single" w:sz="8" w:space="0" w:color="auto"/>
            </w:tcBorders>
            <w:hideMark/>
          </w:tcPr>
          <w:p w14:paraId="27B69F70" w14:textId="77777777" w:rsidR="00A046EB" w:rsidRDefault="00A046EB">
            <w:pPr>
              <w:rPr>
                <w:rFonts w:eastAsia="Times New Roman"/>
                <w:color w:val="000000"/>
              </w:rPr>
            </w:pPr>
            <w:r>
              <w:rPr>
                <w:rFonts w:eastAsia="Times New Roman"/>
                <w:b/>
                <w:bCs/>
                <w:color w:val="000000"/>
              </w:rPr>
              <w:t>October 31, 2024</w:t>
            </w:r>
          </w:p>
        </w:tc>
        <w:tc>
          <w:tcPr>
            <w:tcW w:w="4945" w:type="dxa"/>
            <w:tcBorders>
              <w:top w:val="nil"/>
              <w:left w:val="nil"/>
              <w:bottom w:val="single" w:sz="8" w:space="0" w:color="auto"/>
              <w:right w:val="single" w:sz="8" w:space="0" w:color="auto"/>
            </w:tcBorders>
            <w:hideMark/>
          </w:tcPr>
          <w:p w14:paraId="240F5C76" w14:textId="77777777" w:rsidR="00A046EB" w:rsidRDefault="00A046EB">
            <w:pPr>
              <w:rPr>
                <w:rFonts w:eastAsia="Times New Roman"/>
                <w:color w:val="000000"/>
              </w:rPr>
            </w:pPr>
            <w:r>
              <w:rPr>
                <w:rFonts w:eastAsia="Times New Roman"/>
                <w:b/>
                <w:bCs/>
                <w:color w:val="000000"/>
              </w:rPr>
              <w:t>Board Acceptance of GMP.</w:t>
            </w:r>
          </w:p>
        </w:tc>
      </w:tr>
      <w:tr w:rsidR="00A046EB" w14:paraId="3D19B744" w14:textId="77777777" w:rsidTr="00A046EB">
        <w:trPr>
          <w:jc w:val="center"/>
        </w:trPr>
        <w:tc>
          <w:tcPr>
            <w:tcW w:w="4405" w:type="dxa"/>
            <w:tcBorders>
              <w:top w:val="nil"/>
              <w:left w:val="single" w:sz="8" w:space="0" w:color="auto"/>
              <w:bottom w:val="single" w:sz="8" w:space="0" w:color="auto"/>
              <w:right w:val="single" w:sz="8" w:space="0" w:color="auto"/>
            </w:tcBorders>
            <w:shd w:val="clear" w:color="auto" w:fill="FFF2CC"/>
            <w:hideMark/>
          </w:tcPr>
          <w:p w14:paraId="4750E219" w14:textId="77777777" w:rsidR="00A046EB" w:rsidRDefault="00A046EB">
            <w:pPr>
              <w:rPr>
                <w:rFonts w:eastAsia="Times New Roman"/>
                <w:color w:val="000000"/>
              </w:rPr>
            </w:pPr>
            <w:r>
              <w:rPr>
                <w:rFonts w:eastAsia="Times New Roman"/>
                <w:b/>
                <w:bCs/>
                <w:color w:val="000000"/>
              </w:rPr>
              <w:t>November 1, 2024</w:t>
            </w:r>
          </w:p>
        </w:tc>
        <w:tc>
          <w:tcPr>
            <w:tcW w:w="4945" w:type="dxa"/>
            <w:tcBorders>
              <w:top w:val="nil"/>
              <w:left w:val="nil"/>
              <w:bottom w:val="single" w:sz="8" w:space="0" w:color="auto"/>
              <w:right w:val="single" w:sz="8" w:space="0" w:color="auto"/>
            </w:tcBorders>
            <w:shd w:val="clear" w:color="auto" w:fill="FFF2CC"/>
            <w:hideMark/>
          </w:tcPr>
          <w:p w14:paraId="04FEC6B5" w14:textId="77777777" w:rsidR="00A046EB" w:rsidRDefault="00A046EB">
            <w:pPr>
              <w:rPr>
                <w:rFonts w:eastAsia="Times New Roman"/>
                <w:color w:val="000000"/>
              </w:rPr>
            </w:pPr>
            <w:r>
              <w:rPr>
                <w:rFonts w:eastAsia="Times New Roman"/>
                <w:b/>
                <w:bCs/>
                <w:color w:val="000000"/>
              </w:rPr>
              <w:t>Notice to Proceed with Construction</w:t>
            </w:r>
          </w:p>
        </w:tc>
      </w:tr>
    </w:tbl>
    <w:p w14:paraId="1E98774F" w14:textId="77777777" w:rsidR="00A046EB" w:rsidRDefault="00A046EB" w:rsidP="00A046EB">
      <w:pPr>
        <w:rPr>
          <w:rFonts w:ascii="Aptos" w:eastAsia="Times New Roman" w:hAnsi="Aptos" w:cs="Aptos"/>
          <w:color w:val="000000"/>
        </w:rPr>
      </w:pPr>
      <w:r>
        <w:rPr>
          <w:rFonts w:eastAsia="Times New Roman"/>
          <w:b/>
          <w:bCs/>
          <w:color w:val="000000"/>
        </w:rPr>
        <w:t> </w:t>
      </w:r>
    </w:p>
    <w:p w14:paraId="5A25CFBD" w14:textId="77777777" w:rsidR="00A046EB" w:rsidRDefault="00A046EB" w:rsidP="00A046EB">
      <w:pPr>
        <w:jc w:val="both"/>
        <w:rPr>
          <w:rFonts w:eastAsia="Times New Roman"/>
          <w:color w:val="000000"/>
        </w:rPr>
      </w:pPr>
      <w:r>
        <w:rPr>
          <w:rFonts w:eastAsia="Times New Roman"/>
          <w:color w:val="000000"/>
        </w:rPr>
        <w:t>The District reserves the right to change the dates on the schedule without prior notice.</w:t>
      </w:r>
    </w:p>
    <w:p w14:paraId="779F6EC8" w14:textId="77777777" w:rsidR="00A046EB" w:rsidRDefault="00A046EB" w:rsidP="00A046EB">
      <w:pPr>
        <w:rPr>
          <w:rFonts w:eastAsia="Times New Roman"/>
          <w:color w:val="000000"/>
        </w:rPr>
      </w:pPr>
    </w:p>
    <w:p w14:paraId="3A69E8CA" w14:textId="22CA1506" w:rsidR="00A046EB" w:rsidRDefault="00A046EB" w:rsidP="00A046EB">
      <w:pPr>
        <w:numPr>
          <w:ilvl w:val="0"/>
          <w:numId w:val="10"/>
        </w:numPr>
        <w:spacing w:before="100" w:beforeAutospacing="1" w:after="100" w:afterAutospacing="1" w:line="240" w:lineRule="auto"/>
        <w:rPr>
          <w:rFonts w:eastAsia="Times New Roman"/>
          <w:color w:val="000000"/>
        </w:rPr>
      </w:pPr>
      <w:r>
        <w:rPr>
          <w:rFonts w:eastAsia="Times New Roman"/>
          <w:color w:val="000000"/>
        </w:rPr>
        <w:lastRenderedPageBreak/>
        <w:t>(Question) Would the District consider allowing Appendix C-1 (Non-Collusion Declaration), Appendix C-2 (Iran Contracting Act Certification), and the insurance letter to be excluded from the page count?</w:t>
      </w:r>
    </w:p>
    <w:p w14:paraId="0C146A39" w14:textId="77777777" w:rsidR="00A046EB" w:rsidRDefault="00A046EB" w:rsidP="00A046EB">
      <w:pPr>
        <w:rPr>
          <w:rFonts w:eastAsia="Times New Roman"/>
          <w:color w:val="000000"/>
        </w:rPr>
      </w:pPr>
    </w:p>
    <w:p w14:paraId="063BC236" w14:textId="77777777" w:rsidR="00A046EB" w:rsidRDefault="00A046EB" w:rsidP="00A046EB">
      <w:pPr>
        <w:rPr>
          <w:rFonts w:eastAsia="Times New Roman"/>
          <w:color w:val="000000"/>
        </w:rPr>
      </w:pPr>
      <w:r>
        <w:rPr>
          <w:rFonts w:eastAsia="Times New Roman"/>
          <w:color w:val="000000"/>
          <w:u w:val="single"/>
        </w:rPr>
        <w:t>Answer</w:t>
      </w:r>
      <w:r>
        <w:rPr>
          <w:rFonts w:eastAsia="Times New Roman"/>
          <w:color w:val="000000"/>
        </w:rPr>
        <w:t> - No, those Appendices and Insurance Letter cannot be excluded from the page count.</w:t>
      </w:r>
    </w:p>
    <w:p w14:paraId="3D963941" w14:textId="77777777" w:rsidR="00A046EB" w:rsidRDefault="00A046EB" w:rsidP="00A046EB">
      <w:pPr>
        <w:rPr>
          <w:rFonts w:eastAsia="Times New Roman"/>
          <w:color w:val="000000"/>
        </w:rPr>
      </w:pPr>
    </w:p>
    <w:p w14:paraId="471F4FD3" w14:textId="77777777" w:rsidR="00A046EB" w:rsidRDefault="00A046EB" w:rsidP="00A046EB">
      <w:pPr>
        <w:numPr>
          <w:ilvl w:val="0"/>
          <w:numId w:val="11"/>
        </w:numPr>
        <w:spacing w:before="100" w:beforeAutospacing="1" w:after="100" w:afterAutospacing="1" w:line="240" w:lineRule="auto"/>
        <w:rPr>
          <w:rFonts w:eastAsia="Times New Roman"/>
          <w:color w:val="000000"/>
        </w:rPr>
      </w:pPr>
      <w:r>
        <w:rPr>
          <w:rFonts w:eastAsia="Times New Roman"/>
          <w:color w:val="000000"/>
        </w:rPr>
        <w:t>(Question) Would the District consider allowing page size of the site logistics, schedule, and project list to be 11x17 formatting for ease of legibility?</w:t>
      </w:r>
    </w:p>
    <w:p w14:paraId="174629FF" w14:textId="77777777" w:rsidR="00A046EB" w:rsidRDefault="00A046EB" w:rsidP="00A046EB">
      <w:pPr>
        <w:rPr>
          <w:rFonts w:eastAsia="Times New Roman"/>
          <w:color w:val="000000"/>
        </w:rPr>
      </w:pPr>
    </w:p>
    <w:p w14:paraId="79C5D507" w14:textId="77777777" w:rsidR="00A046EB" w:rsidRDefault="00A046EB" w:rsidP="00A046EB">
      <w:pPr>
        <w:rPr>
          <w:rFonts w:eastAsia="Times New Roman"/>
          <w:color w:val="000000"/>
        </w:rPr>
      </w:pPr>
      <w:r>
        <w:rPr>
          <w:rFonts w:eastAsia="Times New Roman"/>
          <w:color w:val="000000"/>
          <w:u w:val="single"/>
        </w:rPr>
        <w:t>Answer</w:t>
      </w:r>
      <w:r>
        <w:rPr>
          <w:rFonts w:eastAsia="Times New Roman"/>
          <w:color w:val="000000"/>
        </w:rPr>
        <w:t> - You may use 11X17 size paper but folded into 8 ½ X 11 size to fit in a binder.  Make sure the edges are aligned to fit in the binder.</w:t>
      </w:r>
    </w:p>
    <w:p w14:paraId="358A72FE" w14:textId="77777777" w:rsidR="00A046EB" w:rsidRDefault="00A046EB" w:rsidP="00A046EB">
      <w:pPr>
        <w:rPr>
          <w:rFonts w:eastAsia="Times New Roman"/>
          <w:color w:val="000000"/>
        </w:rPr>
      </w:pPr>
    </w:p>
    <w:p w14:paraId="1B6A4115" w14:textId="77777777" w:rsidR="00A046EB" w:rsidRDefault="00A046EB" w:rsidP="00A046EB">
      <w:pPr>
        <w:numPr>
          <w:ilvl w:val="0"/>
          <w:numId w:val="12"/>
        </w:numPr>
        <w:spacing w:before="100" w:beforeAutospacing="1" w:after="100" w:afterAutospacing="1" w:line="240" w:lineRule="auto"/>
        <w:rPr>
          <w:rFonts w:eastAsia="Times New Roman"/>
          <w:color w:val="000000"/>
        </w:rPr>
      </w:pPr>
      <w:r>
        <w:rPr>
          <w:rFonts w:eastAsia="Times New Roman"/>
          <w:color w:val="000000"/>
        </w:rPr>
        <w:t>(Question) Will there be a flex space available for shop students to use during construction?</w:t>
      </w:r>
    </w:p>
    <w:p w14:paraId="564F8F0E" w14:textId="77777777" w:rsidR="00A046EB" w:rsidRDefault="00A046EB" w:rsidP="00A046EB">
      <w:pPr>
        <w:rPr>
          <w:rFonts w:eastAsia="Times New Roman"/>
          <w:color w:val="000000"/>
        </w:rPr>
      </w:pPr>
    </w:p>
    <w:p w14:paraId="452FF06A" w14:textId="77777777" w:rsidR="00A046EB" w:rsidRDefault="00A046EB" w:rsidP="00A046EB">
      <w:pPr>
        <w:rPr>
          <w:rFonts w:eastAsia="Times New Roman"/>
          <w:color w:val="000000"/>
        </w:rPr>
      </w:pPr>
      <w:r>
        <w:rPr>
          <w:rFonts w:eastAsia="Times New Roman"/>
          <w:color w:val="000000"/>
          <w:u w:val="single"/>
        </w:rPr>
        <w:t>Answer</w:t>
      </w:r>
      <w:r>
        <w:rPr>
          <w:rFonts w:eastAsia="Times New Roman"/>
          <w:color w:val="000000"/>
        </w:rPr>
        <w:t> - There will be a flex space for shop students to use during construction.</w:t>
      </w:r>
    </w:p>
    <w:p w14:paraId="47A8AA60" w14:textId="77777777" w:rsidR="0063024B" w:rsidRPr="00A602BD" w:rsidRDefault="0063024B" w:rsidP="00CA11CE">
      <w:pPr>
        <w:spacing w:line="220" w:lineRule="exact"/>
        <w:contextualSpacing/>
        <w:rPr>
          <w:rFonts w:ascii="Arial" w:eastAsia="Arial Unicode MS" w:hAnsi="Arial" w:cs="Arial"/>
          <w:sz w:val="20"/>
          <w:szCs w:val="20"/>
        </w:rPr>
      </w:pPr>
    </w:p>
    <w:p w14:paraId="2C9D059C" w14:textId="62A8AC8B" w:rsidR="0063024B" w:rsidRPr="00A602BD" w:rsidRDefault="0063024B" w:rsidP="00CA11CE">
      <w:pPr>
        <w:spacing w:line="220" w:lineRule="exact"/>
        <w:contextualSpacing/>
        <w:jc w:val="center"/>
        <w:rPr>
          <w:rFonts w:ascii="Arial" w:eastAsia="Arial Unicode MS" w:hAnsi="Arial" w:cs="Arial"/>
          <w:b/>
          <w:sz w:val="20"/>
          <w:szCs w:val="20"/>
        </w:rPr>
      </w:pPr>
      <w:r w:rsidRPr="00A602BD">
        <w:rPr>
          <w:rFonts w:ascii="Arial" w:eastAsia="Arial Unicode MS" w:hAnsi="Arial" w:cs="Arial"/>
          <w:b/>
          <w:sz w:val="20"/>
          <w:szCs w:val="20"/>
        </w:rPr>
        <w:t>End of Addendum</w:t>
      </w:r>
    </w:p>
    <w:p w14:paraId="7BF0301A" w14:textId="48724CF5" w:rsidR="00381AB4" w:rsidRPr="00A602BD" w:rsidRDefault="00381AB4" w:rsidP="00CA11CE">
      <w:pPr>
        <w:spacing w:line="220" w:lineRule="exact"/>
        <w:contextualSpacing/>
        <w:jc w:val="center"/>
        <w:rPr>
          <w:rFonts w:ascii="Arial" w:eastAsia="Arial Unicode MS" w:hAnsi="Arial" w:cs="Arial"/>
          <w:b/>
          <w:sz w:val="20"/>
          <w:szCs w:val="20"/>
        </w:rPr>
      </w:pPr>
    </w:p>
    <w:p w14:paraId="63FF220D" w14:textId="481702F7" w:rsidR="00381AB4" w:rsidRPr="003416E4" w:rsidRDefault="00381AB4" w:rsidP="00381AB4">
      <w:pPr>
        <w:spacing w:line="220" w:lineRule="exact"/>
        <w:contextualSpacing/>
        <w:rPr>
          <w:rFonts w:ascii="Arial" w:eastAsia="Arial Unicode MS" w:hAnsi="Arial" w:cs="Arial"/>
          <w:sz w:val="20"/>
          <w:szCs w:val="20"/>
        </w:rPr>
      </w:pPr>
      <w:r w:rsidRPr="00A602BD">
        <w:rPr>
          <w:rFonts w:ascii="Arial" w:eastAsia="Arial Unicode MS" w:hAnsi="Arial" w:cs="Arial"/>
          <w:sz w:val="20"/>
          <w:szCs w:val="20"/>
        </w:rPr>
        <w:t xml:space="preserve">Issued by: </w:t>
      </w:r>
      <w:r w:rsidR="003416E4" w:rsidRPr="003416E4">
        <w:rPr>
          <w:rFonts w:ascii="Arial" w:eastAsia="Arial Unicode MS" w:hAnsi="Arial" w:cs="Arial"/>
          <w:sz w:val="20"/>
          <w:szCs w:val="20"/>
        </w:rPr>
        <w:t>Charles Dandy</w:t>
      </w:r>
      <w:r w:rsidRPr="003416E4">
        <w:rPr>
          <w:rFonts w:ascii="Arial" w:eastAsia="Arial Unicode MS" w:hAnsi="Arial" w:cs="Arial"/>
          <w:sz w:val="20"/>
          <w:szCs w:val="20"/>
        </w:rPr>
        <w:t xml:space="preserve">, </w:t>
      </w:r>
      <w:r w:rsidR="003416E4" w:rsidRPr="003416E4">
        <w:rPr>
          <w:rFonts w:ascii="Arial" w:eastAsia="Arial Unicode MS" w:hAnsi="Arial" w:cs="Arial"/>
          <w:sz w:val="20"/>
          <w:szCs w:val="20"/>
        </w:rPr>
        <w:t>Principal Architect</w:t>
      </w:r>
      <w:r w:rsidRPr="003416E4">
        <w:rPr>
          <w:rFonts w:ascii="Arial" w:eastAsia="Arial Unicode MS" w:hAnsi="Arial" w:cs="Arial"/>
          <w:sz w:val="20"/>
          <w:szCs w:val="20"/>
        </w:rPr>
        <w:t xml:space="preserve">, </w:t>
      </w:r>
      <w:r w:rsidR="003416E4" w:rsidRPr="003416E4">
        <w:rPr>
          <w:rFonts w:ascii="Arial" w:eastAsia="Arial Unicode MS" w:hAnsi="Arial" w:cs="Arial"/>
          <w:sz w:val="20"/>
          <w:szCs w:val="20"/>
        </w:rPr>
        <w:t>C32876</w:t>
      </w:r>
    </w:p>
    <w:p w14:paraId="6ED17672" w14:textId="74B9D33F" w:rsidR="00381AB4" w:rsidRPr="003416E4" w:rsidRDefault="00381AB4" w:rsidP="00381AB4">
      <w:pPr>
        <w:spacing w:line="220" w:lineRule="exact"/>
        <w:contextualSpacing/>
        <w:rPr>
          <w:rFonts w:ascii="Arial" w:eastAsia="Arial Unicode MS" w:hAnsi="Arial" w:cs="Arial"/>
          <w:sz w:val="20"/>
          <w:szCs w:val="20"/>
        </w:rPr>
      </w:pPr>
    </w:p>
    <w:p w14:paraId="17E9FE04" w14:textId="596C2849" w:rsidR="00381AB4" w:rsidRPr="00A602BD" w:rsidRDefault="00381AB4" w:rsidP="00381AB4">
      <w:pPr>
        <w:spacing w:line="220" w:lineRule="exact"/>
        <w:contextualSpacing/>
        <w:rPr>
          <w:rFonts w:ascii="Arial" w:eastAsia="Arial Unicode MS" w:hAnsi="Arial" w:cs="Arial"/>
          <w:bCs/>
          <w:sz w:val="20"/>
          <w:szCs w:val="20"/>
        </w:rPr>
      </w:pPr>
      <w:r w:rsidRPr="003416E4">
        <w:rPr>
          <w:rFonts w:ascii="Arial" w:eastAsia="Arial Unicode MS" w:hAnsi="Arial" w:cs="Arial"/>
          <w:sz w:val="20"/>
          <w:szCs w:val="20"/>
        </w:rPr>
        <w:t>cc:</w:t>
      </w:r>
      <w:r w:rsidRPr="003416E4">
        <w:rPr>
          <w:rFonts w:ascii="Arial" w:eastAsia="Arial Unicode MS" w:hAnsi="Arial" w:cs="Arial"/>
          <w:sz w:val="20"/>
          <w:szCs w:val="20"/>
        </w:rPr>
        <w:tab/>
        <w:t xml:space="preserve">File / </w:t>
      </w:r>
      <w:r w:rsidR="003416E4" w:rsidRPr="003416E4">
        <w:rPr>
          <w:rFonts w:ascii="Arial" w:eastAsia="Arial Unicode MS" w:hAnsi="Arial" w:cs="Arial"/>
          <w:sz w:val="20"/>
          <w:szCs w:val="20"/>
        </w:rPr>
        <w:t>2023-014.00</w:t>
      </w:r>
      <w:r w:rsidRPr="003416E4">
        <w:rPr>
          <w:rFonts w:ascii="Arial" w:eastAsia="Arial Unicode MS" w:hAnsi="Arial" w:cs="Arial"/>
          <w:sz w:val="20"/>
          <w:szCs w:val="20"/>
        </w:rPr>
        <w:t xml:space="preserve"> / </w:t>
      </w:r>
      <w:r w:rsidRPr="00A602BD">
        <w:rPr>
          <w:rFonts w:ascii="Arial" w:eastAsia="Arial Unicode MS" w:hAnsi="Arial" w:cs="Arial"/>
          <w:sz w:val="20"/>
          <w:szCs w:val="20"/>
        </w:rPr>
        <w:t>Specifications / Addendum</w:t>
      </w:r>
    </w:p>
    <w:p w14:paraId="1EECF842" w14:textId="77777777" w:rsidR="0063024B" w:rsidRPr="00A602BD" w:rsidRDefault="0063024B" w:rsidP="00CA11CE">
      <w:pPr>
        <w:spacing w:line="220" w:lineRule="exact"/>
        <w:contextualSpacing/>
        <w:rPr>
          <w:rFonts w:ascii="Arial" w:eastAsia="Arial Unicode MS" w:hAnsi="Arial" w:cs="Arial"/>
          <w:bCs/>
          <w:sz w:val="20"/>
          <w:szCs w:val="20"/>
        </w:rPr>
      </w:pPr>
    </w:p>
    <w:p w14:paraId="13ABB2E4" w14:textId="77777777" w:rsidR="004077D9" w:rsidRPr="00A602BD" w:rsidRDefault="004077D9" w:rsidP="00D5238F">
      <w:pPr>
        <w:spacing w:before="60" w:afterLines="60" w:after="144"/>
        <w:rPr>
          <w:rFonts w:ascii="Arial" w:eastAsia="Arial Unicode MS" w:hAnsi="Arial" w:cs="Arial"/>
          <w:sz w:val="20"/>
          <w:szCs w:val="20"/>
        </w:rPr>
      </w:pPr>
    </w:p>
    <w:p w14:paraId="605A515F" w14:textId="77EF2172" w:rsidR="00C25208" w:rsidRPr="00A602BD" w:rsidRDefault="00C25208" w:rsidP="006A3357">
      <w:pPr>
        <w:contextualSpacing/>
        <w:rPr>
          <w:rFonts w:ascii="Arial" w:eastAsia="Arial Unicode MS" w:hAnsi="Arial" w:cs="Arial"/>
          <w:sz w:val="20"/>
          <w:szCs w:val="20"/>
        </w:rPr>
      </w:pPr>
    </w:p>
    <w:p w14:paraId="2BE310F8" w14:textId="410ECBFE" w:rsidR="007E0A76" w:rsidRPr="00A602BD" w:rsidRDefault="007E0A76" w:rsidP="006A3357">
      <w:pPr>
        <w:contextualSpacing/>
        <w:rPr>
          <w:rFonts w:ascii="Arial" w:eastAsia="Arial Unicode MS" w:hAnsi="Arial" w:cs="Arial"/>
          <w:sz w:val="20"/>
          <w:szCs w:val="20"/>
        </w:rPr>
      </w:pPr>
    </w:p>
    <w:sectPr w:rsidR="007E0A76" w:rsidRPr="00A602BD" w:rsidSect="00092A0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64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2577" w14:textId="77777777" w:rsidR="00F550DC" w:rsidRDefault="00F550DC" w:rsidP="007A7110">
      <w:pPr>
        <w:spacing w:after="0" w:line="240" w:lineRule="auto"/>
      </w:pPr>
      <w:r>
        <w:separator/>
      </w:r>
    </w:p>
  </w:endnote>
  <w:endnote w:type="continuationSeparator" w:id="0">
    <w:p w14:paraId="1C41E2CF" w14:textId="77777777" w:rsidR="00F550DC" w:rsidRDefault="00F550DC" w:rsidP="007A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EFF" w:usb1="F9DFFFFF" w:usb2="0000007F" w:usb3="00000000" w:csb0="003F01FF" w:csb1="00000000"/>
  </w:font>
  <w:font w:name="Lucida Grande">
    <w:charset w:val="00"/>
    <w:family w:val="auto"/>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EA6C0" w14:textId="77777777" w:rsidR="00A602BD" w:rsidRDefault="00A60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CDEAF" w14:textId="1FFFA4BF" w:rsidR="00B94921" w:rsidRPr="000B33BD" w:rsidRDefault="00B94921" w:rsidP="00DB5A16">
    <w:pPr>
      <w:pStyle w:val="Footer"/>
      <w:jc w:val="center"/>
      <w:rPr>
        <w:rFonts w:ascii="Arial Unicode MS" w:eastAsia="Arial Unicode MS" w:hAnsi="Arial Unicode MS" w:cs="Arial Unicode MS"/>
        <w:sz w:val="20"/>
        <w:szCs w:val="20"/>
      </w:rPr>
    </w:pPr>
    <w:r w:rsidRPr="000B33BD">
      <w:rPr>
        <w:rFonts w:ascii="Arial Unicode MS" w:eastAsia="Arial Unicode MS" w:hAnsi="Arial Unicode MS" w:cs="Arial Unicode MS"/>
        <w:sz w:val="20"/>
        <w:szCs w:val="20"/>
      </w:rPr>
      <w:fldChar w:fldCharType="begin"/>
    </w:r>
    <w:r w:rsidRPr="000B33BD">
      <w:rPr>
        <w:rFonts w:ascii="Arial Unicode MS" w:eastAsia="Arial Unicode MS" w:hAnsi="Arial Unicode MS" w:cs="Arial Unicode MS"/>
        <w:sz w:val="20"/>
        <w:szCs w:val="20"/>
      </w:rPr>
      <w:instrText xml:space="preserve"> NUMPAGES </w:instrText>
    </w:r>
    <w:r w:rsidRPr="000B33BD">
      <w:rPr>
        <w:rFonts w:ascii="Arial Unicode MS" w:eastAsia="Arial Unicode MS" w:hAnsi="Arial Unicode MS" w:cs="Arial Unicode MS"/>
        <w:sz w:val="20"/>
        <w:szCs w:val="20"/>
      </w:rPr>
      <w:fldChar w:fldCharType="separate"/>
    </w:r>
    <w:r w:rsidR="00DB5A16">
      <w:rPr>
        <w:rFonts w:ascii="Arial Unicode MS" w:eastAsia="Arial Unicode MS" w:hAnsi="Arial Unicode MS" w:cs="Arial Unicode MS"/>
        <w:noProof/>
        <w:sz w:val="20"/>
        <w:szCs w:val="20"/>
      </w:rPr>
      <w:t>2</w:t>
    </w:r>
    <w:r w:rsidRPr="000B33BD">
      <w:rPr>
        <w:rFonts w:ascii="Arial Unicode MS" w:eastAsia="Arial Unicode MS" w:hAnsi="Arial Unicode MS" w:cs="Arial Unicode MS"/>
        <w:sz w:val="20"/>
        <w:szCs w:val="20"/>
      </w:rPr>
      <w:fldChar w:fldCharType="end"/>
    </w:r>
  </w:p>
  <w:p w14:paraId="728FB91C" w14:textId="3750F291" w:rsidR="00866D8F" w:rsidRPr="000B33BD" w:rsidRDefault="00866D8F" w:rsidP="00C25208">
    <w:pPr>
      <w:pStyle w:val="Footer"/>
      <w:jc w:val="center"/>
      <w:rPr>
        <w:rFonts w:ascii="Arial Unicode MS" w:eastAsia="Arial Unicode MS" w:hAnsi="Arial Unicode MS" w:cs="Arial Unicode M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D307" w14:textId="77777777" w:rsidR="00A602BD" w:rsidRDefault="00A6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0AF99" w14:textId="77777777" w:rsidR="00F550DC" w:rsidRDefault="00F550DC" w:rsidP="007A7110">
      <w:pPr>
        <w:spacing w:after="0" w:line="240" w:lineRule="auto"/>
      </w:pPr>
      <w:r>
        <w:separator/>
      </w:r>
    </w:p>
  </w:footnote>
  <w:footnote w:type="continuationSeparator" w:id="0">
    <w:p w14:paraId="677F866B" w14:textId="77777777" w:rsidR="00F550DC" w:rsidRDefault="00F550DC" w:rsidP="007A7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4A21" w14:textId="77777777" w:rsidR="00A602BD" w:rsidRDefault="00A60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54AD" w14:textId="77777777" w:rsidR="00A602BD" w:rsidRDefault="00A60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CFD5" w14:textId="6BB006B3" w:rsidR="00866D8F" w:rsidRDefault="00092A01">
    <w:pPr>
      <w:pStyle w:val="Header"/>
    </w:pPr>
    <w:r>
      <w:rPr>
        <w:noProof/>
      </w:rPr>
      <w:drawing>
        <wp:anchor distT="0" distB="0" distL="114300" distR="114300" simplePos="0" relativeHeight="251658240" behindDoc="0" locked="0" layoutInCell="1" allowOverlap="1" wp14:anchorId="7C83F349" wp14:editId="699FBB77">
          <wp:simplePos x="0" y="0"/>
          <wp:positionH relativeFrom="column">
            <wp:posOffset>0</wp:posOffset>
          </wp:positionH>
          <wp:positionV relativeFrom="paragraph">
            <wp:posOffset>0</wp:posOffset>
          </wp:positionV>
          <wp:extent cx="1609725" cy="476250"/>
          <wp:effectExtent l="0" t="0" r="9525" b="0"/>
          <wp:wrapTopAndBottom/>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4BDB"/>
    <w:multiLevelType w:val="multilevel"/>
    <w:tmpl w:val="C98CA30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C2EE4"/>
    <w:multiLevelType w:val="multilevel"/>
    <w:tmpl w:val="353E12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305C30"/>
    <w:multiLevelType w:val="multilevel"/>
    <w:tmpl w:val="AD4CD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605766"/>
    <w:multiLevelType w:val="multilevel"/>
    <w:tmpl w:val="455A20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222C8A"/>
    <w:multiLevelType w:val="multilevel"/>
    <w:tmpl w:val="CAD627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0963F1"/>
    <w:multiLevelType w:val="multilevel"/>
    <w:tmpl w:val="9BAA5A4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204BEB"/>
    <w:multiLevelType w:val="multilevel"/>
    <w:tmpl w:val="855A3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C10302"/>
    <w:multiLevelType w:val="multilevel"/>
    <w:tmpl w:val="0644BB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36E49DA"/>
    <w:multiLevelType w:val="multilevel"/>
    <w:tmpl w:val="05DAD5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978614A"/>
    <w:multiLevelType w:val="multilevel"/>
    <w:tmpl w:val="19C28B8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BA124C"/>
    <w:multiLevelType w:val="multilevel"/>
    <w:tmpl w:val="66A66E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FD4FC1"/>
    <w:multiLevelType w:val="multilevel"/>
    <w:tmpl w:val="C0A65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10"/>
    <w:rsid w:val="000451AE"/>
    <w:rsid w:val="00092A01"/>
    <w:rsid w:val="000B33BD"/>
    <w:rsid w:val="000B3517"/>
    <w:rsid w:val="0013601B"/>
    <w:rsid w:val="001C5E04"/>
    <w:rsid w:val="002101E1"/>
    <w:rsid w:val="00246BE9"/>
    <w:rsid w:val="0028325F"/>
    <w:rsid w:val="002958CF"/>
    <w:rsid w:val="002A38E3"/>
    <w:rsid w:val="0032140B"/>
    <w:rsid w:val="003416E4"/>
    <w:rsid w:val="00354F6B"/>
    <w:rsid w:val="00381AB4"/>
    <w:rsid w:val="004077D9"/>
    <w:rsid w:val="0049313F"/>
    <w:rsid w:val="004C38CD"/>
    <w:rsid w:val="004C5502"/>
    <w:rsid w:val="005104E3"/>
    <w:rsid w:val="00516F03"/>
    <w:rsid w:val="006179FA"/>
    <w:rsid w:val="0063024B"/>
    <w:rsid w:val="00655A11"/>
    <w:rsid w:val="006A3357"/>
    <w:rsid w:val="006B4DB0"/>
    <w:rsid w:val="006C5895"/>
    <w:rsid w:val="0074007A"/>
    <w:rsid w:val="00763D35"/>
    <w:rsid w:val="00774279"/>
    <w:rsid w:val="00790448"/>
    <w:rsid w:val="007A3FED"/>
    <w:rsid w:val="007A7110"/>
    <w:rsid w:val="007E0A76"/>
    <w:rsid w:val="007E264A"/>
    <w:rsid w:val="00807841"/>
    <w:rsid w:val="00866D8F"/>
    <w:rsid w:val="008A633A"/>
    <w:rsid w:val="008F2D08"/>
    <w:rsid w:val="00930F77"/>
    <w:rsid w:val="009A4510"/>
    <w:rsid w:val="009A7969"/>
    <w:rsid w:val="009B388B"/>
    <w:rsid w:val="009C2E63"/>
    <w:rsid w:val="009E7606"/>
    <w:rsid w:val="009F7AFF"/>
    <w:rsid w:val="009F7F46"/>
    <w:rsid w:val="00A046EB"/>
    <w:rsid w:val="00A145B0"/>
    <w:rsid w:val="00A602BD"/>
    <w:rsid w:val="00A94AE0"/>
    <w:rsid w:val="00AA19EA"/>
    <w:rsid w:val="00AF3E0A"/>
    <w:rsid w:val="00AF490C"/>
    <w:rsid w:val="00B0423A"/>
    <w:rsid w:val="00B239F2"/>
    <w:rsid w:val="00B63602"/>
    <w:rsid w:val="00B74030"/>
    <w:rsid w:val="00B94921"/>
    <w:rsid w:val="00C25208"/>
    <w:rsid w:val="00C27088"/>
    <w:rsid w:val="00C50194"/>
    <w:rsid w:val="00C65CCA"/>
    <w:rsid w:val="00C71316"/>
    <w:rsid w:val="00CA11CE"/>
    <w:rsid w:val="00CF62E2"/>
    <w:rsid w:val="00D305FA"/>
    <w:rsid w:val="00D5238F"/>
    <w:rsid w:val="00D64538"/>
    <w:rsid w:val="00D6467C"/>
    <w:rsid w:val="00D90065"/>
    <w:rsid w:val="00D94155"/>
    <w:rsid w:val="00DB5A16"/>
    <w:rsid w:val="00DC354B"/>
    <w:rsid w:val="00DD2844"/>
    <w:rsid w:val="00DE42AD"/>
    <w:rsid w:val="00E856B5"/>
    <w:rsid w:val="00E90C59"/>
    <w:rsid w:val="00F36710"/>
    <w:rsid w:val="00F550DC"/>
    <w:rsid w:val="00FB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BE3C6"/>
  <w15:docId w15:val="{31DA05EB-8E6D-4BE4-B895-1BADD461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7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110"/>
  </w:style>
  <w:style w:type="paragraph" w:styleId="Footer">
    <w:name w:val="footer"/>
    <w:basedOn w:val="Normal"/>
    <w:link w:val="FooterChar"/>
    <w:uiPriority w:val="99"/>
    <w:unhideWhenUsed/>
    <w:rsid w:val="007A7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110"/>
  </w:style>
  <w:style w:type="table" w:styleId="TableGrid">
    <w:name w:val="Table Grid"/>
    <w:basedOn w:val="TableNormal"/>
    <w:uiPriority w:val="59"/>
    <w:rsid w:val="007A7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451AE"/>
    <w:pPr>
      <w:spacing w:after="0" w:line="240" w:lineRule="auto"/>
    </w:pPr>
    <w:rPr>
      <w:rFonts w:ascii="Arial" w:eastAsiaTheme="minorEastAsia" w:hAnsi="Arial" w:cs="Arial"/>
      <w:b/>
      <w:bCs/>
      <w:sz w:val="40"/>
      <w:szCs w:val="40"/>
    </w:rPr>
  </w:style>
  <w:style w:type="character" w:customStyle="1" w:styleId="BodyTextChar">
    <w:name w:val="Body Text Char"/>
    <w:basedOn w:val="DefaultParagraphFont"/>
    <w:link w:val="BodyText"/>
    <w:uiPriority w:val="99"/>
    <w:rsid w:val="000451AE"/>
    <w:rPr>
      <w:rFonts w:ascii="Arial" w:eastAsiaTheme="minorEastAsia" w:hAnsi="Arial" w:cs="Arial"/>
      <w:b/>
      <w:bCs/>
      <w:sz w:val="40"/>
      <w:szCs w:val="40"/>
    </w:rPr>
  </w:style>
  <w:style w:type="table" w:customStyle="1" w:styleId="TableGrid1">
    <w:name w:val="Table Grid1"/>
    <w:basedOn w:val="TableNormal"/>
    <w:next w:val="TableGrid"/>
    <w:uiPriority w:val="59"/>
    <w:rsid w:val="00D9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
    <w:name w:val="NAM"/>
    <w:rsid w:val="00A94AE0"/>
    <w:rPr>
      <w:rFonts w:cs="Times New Roman"/>
    </w:rPr>
  </w:style>
  <w:style w:type="character" w:customStyle="1" w:styleId="NUM">
    <w:name w:val="NUM"/>
    <w:rsid w:val="00A94AE0"/>
    <w:rPr>
      <w:rFonts w:cs="Times New Roman"/>
    </w:rPr>
  </w:style>
  <w:style w:type="paragraph" w:customStyle="1" w:styleId="FTR">
    <w:name w:val="FTR"/>
    <w:basedOn w:val="Normal"/>
    <w:rsid w:val="00A94AE0"/>
    <w:pPr>
      <w:tabs>
        <w:tab w:val="right" w:pos="9360"/>
      </w:tabs>
      <w:suppressAutoHyphens/>
      <w:spacing w:after="0" w:line="240" w:lineRule="auto"/>
      <w:jc w:val="both"/>
    </w:pPr>
    <w:rPr>
      <w:rFonts w:ascii="Arial Unicode MS" w:eastAsia="Arial Unicode MS" w:hAnsi="Arial Unicode MS" w:cs="Times New Roman"/>
      <w:sz w:val="20"/>
      <w:szCs w:val="20"/>
    </w:rPr>
  </w:style>
  <w:style w:type="paragraph" w:customStyle="1" w:styleId="RJUST">
    <w:name w:val="RJUST"/>
    <w:basedOn w:val="Normal"/>
    <w:rsid w:val="00A94AE0"/>
    <w:pPr>
      <w:spacing w:after="0" w:line="240" w:lineRule="auto"/>
      <w:jc w:val="right"/>
    </w:pPr>
    <w:rPr>
      <w:rFonts w:ascii="Arial Unicode MS" w:eastAsia="Arial Unicode MS" w:hAnsi="Arial Unicode MS" w:cs="Times New Roman"/>
      <w:sz w:val="20"/>
      <w:szCs w:val="20"/>
    </w:rPr>
  </w:style>
  <w:style w:type="table" w:customStyle="1" w:styleId="TableGrid2">
    <w:name w:val="Table Grid2"/>
    <w:basedOn w:val="TableNormal"/>
    <w:next w:val="TableGrid"/>
    <w:uiPriority w:val="59"/>
    <w:rsid w:val="00DD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05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5FA"/>
    <w:rPr>
      <w:rFonts w:ascii="Lucida Grande" w:hAnsi="Lucida Grande" w:cs="Lucida Grande"/>
      <w:sz w:val="18"/>
      <w:szCs w:val="18"/>
    </w:rPr>
  </w:style>
  <w:style w:type="character" w:styleId="Hyperlink">
    <w:name w:val="Hyperlink"/>
    <w:basedOn w:val="DefaultParagraphFont"/>
    <w:uiPriority w:val="99"/>
    <w:semiHidden/>
    <w:unhideWhenUsed/>
    <w:rsid w:val="003416E4"/>
    <w:rPr>
      <w:color w:val="0000FF"/>
      <w:u w:val="single"/>
    </w:rPr>
  </w:style>
  <w:style w:type="paragraph" w:styleId="NormalWeb">
    <w:name w:val="Normal (Web)"/>
    <w:basedOn w:val="Normal"/>
    <w:uiPriority w:val="99"/>
    <w:semiHidden/>
    <w:unhideWhenUsed/>
    <w:rsid w:val="003416E4"/>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07885">
      <w:bodyDiv w:val="1"/>
      <w:marLeft w:val="0"/>
      <w:marRight w:val="0"/>
      <w:marTop w:val="0"/>
      <w:marBottom w:val="0"/>
      <w:divBdr>
        <w:top w:val="none" w:sz="0" w:space="0" w:color="auto"/>
        <w:left w:val="none" w:sz="0" w:space="0" w:color="auto"/>
        <w:bottom w:val="none" w:sz="0" w:space="0" w:color="auto"/>
        <w:right w:val="none" w:sz="0" w:space="0" w:color="auto"/>
      </w:divBdr>
    </w:div>
    <w:div w:id="17219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21499DEAF604B87374D29B4BA027B" ma:contentTypeVersion="17" ma:contentTypeDescription="Create a new document." ma:contentTypeScope="" ma:versionID="3075070e7efa20a4724756e0f05942aa">
  <xsd:schema xmlns:xsd="http://www.w3.org/2001/XMLSchema" xmlns:xs="http://www.w3.org/2001/XMLSchema" xmlns:p="http://schemas.microsoft.com/office/2006/metadata/properties" xmlns:ns3="78bd1266-cf4c-4cf2-ba4d-416ea4113089" xmlns:ns4="f3df9e81-0d8b-469b-9ccb-5203deacc1fd" targetNamespace="http://schemas.microsoft.com/office/2006/metadata/properties" ma:root="true" ma:fieldsID="5af4689a8ff50fca33d0a09d9ca2eb83" ns3:_="" ns4:_="">
    <xsd:import namespace="78bd1266-cf4c-4cf2-ba4d-416ea4113089"/>
    <xsd:import namespace="f3df9e81-0d8b-469b-9ccb-5203deacc1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d1266-cf4c-4cf2-ba4d-416ea4113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df9e81-0d8b-469b-9ccb-5203deacc1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bd1266-cf4c-4cf2-ba4d-416ea4113089" xsi:nil="true"/>
  </documentManagement>
</p:properties>
</file>

<file path=customXml/itemProps1.xml><?xml version="1.0" encoding="utf-8"?>
<ds:datastoreItem xmlns:ds="http://schemas.openxmlformats.org/officeDocument/2006/customXml" ds:itemID="{A524561F-3EFE-4824-BFA9-5A35A7101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d1266-cf4c-4cf2-ba4d-416ea4113089"/>
    <ds:schemaRef ds:uri="f3df9e81-0d8b-469b-9ccb-5203deacc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01D8C-6FB7-444A-9950-B385B70C2EB1}">
  <ds:schemaRefs>
    <ds:schemaRef ds:uri="http://schemas.microsoft.com/sharepoint/v3/contenttype/forms"/>
  </ds:schemaRefs>
</ds:datastoreItem>
</file>

<file path=customXml/itemProps3.xml><?xml version="1.0" encoding="utf-8"?>
<ds:datastoreItem xmlns:ds="http://schemas.openxmlformats.org/officeDocument/2006/customXml" ds:itemID="{156A143A-44EB-422F-A6B8-1D04C5B0988F}">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f3df9e81-0d8b-469b-9ccb-5203deacc1fd"/>
    <ds:schemaRef ds:uri="http://purl.org/dc/dcmitype/"/>
    <ds:schemaRef ds:uri="http://schemas.microsoft.com/office/infopath/2007/PartnerControls"/>
    <ds:schemaRef ds:uri="78bd1266-cf4c-4cf2-ba4d-416ea4113089"/>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Maxwell</dc:creator>
  <cp:lastModifiedBy>Guadalupe Basilio</cp:lastModifiedBy>
  <cp:revision>2</cp:revision>
  <cp:lastPrinted>2021-05-13T17:44:00Z</cp:lastPrinted>
  <dcterms:created xsi:type="dcterms:W3CDTF">2024-08-13T17:13:00Z</dcterms:created>
  <dcterms:modified xsi:type="dcterms:W3CDTF">2024-08-13T17:13:00Z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0x0101008EB21499DEAF604B87374D29B4BA027B</vt:lpwstr>
  </property>
</Properties>
</file>